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7A68BB" w:rsidRDefault="003A482E" w:rsidP="002F636D">
      <w:pPr>
        <w:pStyle w:val="Title"/>
        <w:jc w:val="center"/>
        <w:rPr>
          <w:rFonts w:asciiTheme="minorHAnsi" w:hAnsiTheme="minorHAnsi" w:cstheme="minorHAnsi"/>
          <w:b/>
        </w:rPr>
      </w:pPr>
      <w:r w:rsidRPr="007A68BB">
        <w:rPr>
          <w:rFonts w:asciiTheme="minorHAnsi" w:hAnsiTheme="minorHAnsi" w:cstheme="minorHAnsi"/>
          <w:b/>
        </w:rPr>
        <w:t>Happy Blue Baby</w:t>
      </w:r>
    </w:p>
    <w:p w14:paraId="58BBB8BD" w14:textId="77777777" w:rsidR="007A68BB" w:rsidRDefault="007A68BB" w:rsidP="007A68BB">
      <w:pPr>
        <w:rPr>
          <w:bCs/>
        </w:rPr>
      </w:pPr>
      <w:proofErr w:type="spellStart"/>
      <w:r>
        <w:rPr>
          <w:bCs/>
        </w:rPr>
        <w:t>Shuchismita</w:t>
      </w:r>
      <w:proofErr w:type="spellEnd"/>
      <w:r>
        <w:rPr>
          <w:bCs/>
        </w:rPr>
        <w:t xml:space="preserve"> Dutta </w:t>
      </w:r>
    </w:p>
    <w:p w14:paraId="34AB1DC0" w14:textId="77777777" w:rsidR="007A68BB" w:rsidRDefault="007A68BB" w:rsidP="007A68BB">
      <w:r>
        <w:t>Institute of Quantitative Biomedicine, Rutgers University, Piscataway NJ 08854</w:t>
      </w:r>
    </w:p>
    <w:p w14:paraId="3BFFA077" w14:textId="77777777" w:rsidR="007A68BB" w:rsidRDefault="007A68BB">
      <w:pPr>
        <w:rPr>
          <w:b/>
        </w:rPr>
      </w:pPr>
    </w:p>
    <w:p w14:paraId="4CFA5360" w14:textId="05A27C29" w:rsidR="006829C4" w:rsidRPr="00C55AB0" w:rsidRDefault="006829C4" w:rsidP="006829C4">
      <w:pPr>
        <w:rPr>
          <w:b/>
        </w:rPr>
      </w:pPr>
      <w:bookmarkStart w:id="0" w:name="_GoBack"/>
      <w:bookmarkEnd w:id="0"/>
      <w:r w:rsidRPr="002F636D">
        <w:rPr>
          <w:b/>
        </w:rPr>
        <w:t xml:space="preserve">Part </w:t>
      </w:r>
      <w:r w:rsidR="00BF1CBA" w:rsidRPr="002F636D">
        <w:rPr>
          <w:b/>
        </w:rPr>
        <w:t>3</w:t>
      </w:r>
      <w:r w:rsidRPr="002F636D">
        <w:rPr>
          <w:b/>
        </w:rPr>
        <w:t xml:space="preserve">: </w:t>
      </w:r>
      <w:r w:rsidR="00016644">
        <w:rPr>
          <w:b/>
        </w:rPr>
        <w:t>Molecular Basis of Cyanosis</w:t>
      </w:r>
    </w:p>
    <w:p w14:paraId="4FB5966E" w14:textId="0848CC4B" w:rsidR="00D229FA" w:rsidRDefault="002F636D" w:rsidP="006829C4">
      <w:r>
        <w:t>To explore the molecular bases of the newborn’s cyanosis</w:t>
      </w:r>
      <w:r w:rsidR="00D229FA">
        <w:t>,</w:t>
      </w:r>
      <w:r>
        <w:t xml:space="preserve"> search the Protein Data Bank </w:t>
      </w:r>
      <w:r w:rsidR="00D229FA">
        <w:t xml:space="preserve">(at </w:t>
      </w:r>
      <w:hyperlink r:id="rId7" w:history="1">
        <w:r w:rsidR="00D229FA" w:rsidRPr="003F154C">
          <w:rPr>
            <w:rStyle w:val="Hyperlink"/>
          </w:rPr>
          <w:t>www.rcsb.org</w:t>
        </w:r>
      </w:hyperlink>
      <w:r w:rsidR="00D229FA">
        <w:t>) for</w:t>
      </w:r>
      <w:r>
        <w:t xml:space="preserve"> </w:t>
      </w:r>
      <w:r w:rsidR="00C55AB0">
        <w:t xml:space="preserve">one or more </w:t>
      </w:r>
      <w:r>
        <w:t>structure</w:t>
      </w:r>
      <w:r w:rsidR="00C55AB0">
        <w:t>s</w:t>
      </w:r>
      <w:r>
        <w:t xml:space="preserve"> of this mutant protein.</w:t>
      </w:r>
      <w:r w:rsidR="00D229FA">
        <w:t xml:space="preserve"> </w:t>
      </w:r>
      <w:r w:rsidR="00C55AB0">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t xml:space="preserve"> </w:t>
      </w:r>
      <w:r w:rsidR="00C55AB0">
        <w:t xml:space="preserve">Examine the search results and refine them as necessary. </w:t>
      </w:r>
    </w:p>
    <w:p w14:paraId="4E3BE6F4" w14:textId="77777777" w:rsidR="00C55AB0" w:rsidRDefault="00C55AB0" w:rsidP="006829C4"/>
    <w:p w14:paraId="5859B420" w14:textId="77777777" w:rsidR="00D229FA" w:rsidRDefault="00D229FA" w:rsidP="00D229FA">
      <w:r>
        <w:t>Questions:</w:t>
      </w:r>
    </w:p>
    <w:p w14:paraId="69DA8643" w14:textId="2A4DAF7F" w:rsidR="002F636D" w:rsidRDefault="00D229FA" w:rsidP="00D229FA">
      <w:pPr>
        <w:pStyle w:val="ListParagraph"/>
        <w:numPr>
          <w:ilvl w:val="0"/>
          <w:numId w:val="3"/>
        </w:numPr>
      </w:pPr>
      <w:r>
        <w:t xml:space="preserve">Did you find any structures in the PDB that contain the mutation that the Toms River newborn </w:t>
      </w:r>
      <w:r w:rsidR="00C65D42">
        <w:t xml:space="preserve">(focus of this case) </w:t>
      </w:r>
      <w:r>
        <w:t xml:space="preserve">has? List the PDB ID(s). </w:t>
      </w:r>
    </w:p>
    <w:p w14:paraId="2B5DB3A2" w14:textId="44C107C5" w:rsidR="00D229FA" w:rsidRDefault="00D229FA" w:rsidP="00D229FA">
      <w:pPr>
        <w:pStyle w:val="ListParagraph"/>
      </w:pPr>
    </w:p>
    <w:p w14:paraId="3C53FA11" w14:textId="7CAD2E6C" w:rsidR="00D229FA" w:rsidRDefault="00D229FA" w:rsidP="00D229FA">
      <w:pPr>
        <w:pStyle w:val="ListParagraph"/>
      </w:pPr>
    </w:p>
    <w:p w14:paraId="1ADAD3AE" w14:textId="45562D80" w:rsidR="00D229FA" w:rsidRDefault="00D229FA" w:rsidP="00D229FA">
      <w:pPr>
        <w:pStyle w:val="ListParagraph"/>
      </w:pPr>
    </w:p>
    <w:p w14:paraId="161C67B6" w14:textId="5AC36D49" w:rsidR="00AD36C3" w:rsidRDefault="00AD36C3" w:rsidP="00D229FA">
      <w:pPr>
        <w:pStyle w:val="ListParagraph"/>
      </w:pPr>
    </w:p>
    <w:p w14:paraId="16445DE4" w14:textId="77777777" w:rsidR="00AD36C3" w:rsidRDefault="00AD36C3" w:rsidP="00D229FA">
      <w:pPr>
        <w:pStyle w:val="ListParagraph"/>
      </w:pPr>
    </w:p>
    <w:p w14:paraId="4E7C1977" w14:textId="7CD3B82C" w:rsidR="00D229FA" w:rsidRDefault="00D229FA" w:rsidP="00D229FA">
      <w:pPr>
        <w:pStyle w:val="ListParagraph"/>
      </w:pPr>
    </w:p>
    <w:p w14:paraId="236E0381" w14:textId="77777777" w:rsidR="00C75632" w:rsidRDefault="00C75632" w:rsidP="0086049E"/>
    <w:p w14:paraId="427A6507" w14:textId="3DC70C2A" w:rsidR="00D229FA" w:rsidRDefault="00D229FA" w:rsidP="00D229FA">
      <w:pPr>
        <w:pStyle w:val="ListParagraph"/>
        <w:numPr>
          <w:ilvl w:val="0"/>
          <w:numId w:val="3"/>
        </w:numPr>
      </w:pPr>
      <w:r>
        <w:t xml:space="preserve">For the PDB ID that you wish to explore </w:t>
      </w:r>
      <w:r w:rsidR="00C65D42">
        <w:t xml:space="preserve">open the structure explorer page for the entry by entering the PDB ID in the top search box on </w:t>
      </w:r>
      <w:hyperlink r:id="rId8" w:history="1">
        <w:r w:rsidR="00C65D42" w:rsidRPr="003F154C">
          <w:rPr>
            <w:rStyle w:val="Hyperlink"/>
          </w:rPr>
          <w:t>www.rcsb.org</w:t>
        </w:r>
      </w:hyperlink>
      <w:r w:rsidR="00C65D42">
        <w:t xml:space="preserve">. Explore the contents of the page and </w:t>
      </w:r>
      <w:r>
        <w:t>complete the following table with information about the entry.</w:t>
      </w:r>
    </w:p>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77777777" w:rsidR="00732DB2" w:rsidRDefault="00732DB2" w:rsidP="00D229FA">
            <w:pPr>
              <w:pStyle w:val="ListParagraph"/>
              <w:ind w:left="0"/>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77777777" w:rsidR="00732DB2" w:rsidRDefault="00732DB2" w:rsidP="00D229FA">
            <w:pPr>
              <w:pStyle w:val="ListParagraph"/>
              <w:ind w:left="0"/>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Default="00C65D42" w:rsidP="00D229FA">
            <w:pPr>
              <w:pStyle w:val="ListParagraph"/>
              <w:ind w:left="0"/>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77777777" w:rsidR="00732DB2" w:rsidRDefault="00732DB2" w:rsidP="00D229FA">
            <w:pPr>
              <w:pStyle w:val="ListParagraph"/>
              <w:ind w:left="0"/>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77777777" w:rsidR="00C65D42" w:rsidRDefault="00C65D42" w:rsidP="00D229FA">
            <w:pPr>
              <w:pStyle w:val="ListParagraph"/>
              <w:ind w:left="0"/>
            </w:pPr>
          </w:p>
        </w:tc>
      </w:tr>
      <w:tr w:rsidR="00C65D42" w14:paraId="6D5CC939" w14:textId="77777777" w:rsidTr="00010EEE">
        <w:tc>
          <w:tcPr>
            <w:tcW w:w="3685" w:type="dxa"/>
          </w:tcPr>
          <w:p w14:paraId="0B0F12D9" w14:textId="1CF7E2BB" w:rsidR="00C65D42" w:rsidRDefault="00D27AED" w:rsidP="00D229FA">
            <w:pPr>
              <w:pStyle w:val="ListParagraph"/>
              <w:ind w:left="0"/>
            </w:pPr>
            <w:r>
              <w:t>Names and number of copies of ligands (Small Molecules) present in the structure</w:t>
            </w:r>
          </w:p>
        </w:tc>
        <w:tc>
          <w:tcPr>
            <w:tcW w:w="4945" w:type="dxa"/>
          </w:tcPr>
          <w:p w14:paraId="5C52BE56" w14:textId="77777777" w:rsidR="00C65D42" w:rsidRDefault="00C65D42" w:rsidP="00D229FA">
            <w:pPr>
              <w:pStyle w:val="ListParagraph"/>
              <w:ind w:left="0"/>
            </w:pPr>
          </w:p>
        </w:tc>
      </w:tr>
    </w:tbl>
    <w:p w14:paraId="48E54655" w14:textId="77777777" w:rsidR="00D229FA" w:rsidRDefault="00D229FA" w:rsidP="00D229FA">
      <w:pPr>
        <w:pStyle w:val="ListParagraph"/>
      </w:pPr>
    </w:p>
    <w:p w14:paraId="3A901A25" w14:textId="4ED15D4C" w:rsidR="00D229FA" w:rsidRDefault="001820F2" w:rsidP="00C55AB0">
      <w:r>
        <w:t>Visualize the structure as follows</w:t>
      </w:r>
      <w:r w:rsidR="00010EEE">
        <w:t xml:space="preserve"> in order to examine the mutation</w:t>
      </w:r>
      <w:r>
        <w:t>:</w:t>
      </w:r>
    </w:p>
    <w:p w14:paraId="413EFB82" w14:textId="63200563" w:rsidR="001820F2" w:rsidRDefault="001820F2" w:rsidP="001820F2">
      <w:pPr>
        <w:pStyle w:val="ListParagraph"/>
        <w:numPr>
          <w:ilvl w:val="0"/>
          <w:numId w:val="4"/>
        </w:numPr>
      </w:pPr>
      <w:r>
        <w:t xml:space="preserve">Go to the iCn3D website at </w:t>
      </w:r>
      <w:hyperlink r:id="rId9"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727E55D9" w14:textId="181E7DCE" w:rsidR="00A13A26" w:rsidRDefault="00A13A26" w:rsidP="001820F2">
      <w:pPr>
        <w:pStyle w:val="ListParagraph"/>
        <w:numPr>
          <w:ilvl w:val="0"/>
          <w:numId w:val="4"/>
        </w:numPr>
      </w:pPr>
      <w:r>
        <w:t>The structure opens in a new tab – rotate the molecule and examine the overall structure.</w:t>
      </w:r>
    </w:p>
    <w:p w14:paraId="222BAE47" w14:textId="360C7248" w:rsidR="00D27AED" w:rsidRDefault="00D27AED" w:rsidP="00D27AED">
      <w:pPr>
        <w:pStyle w:val="ListParagraph"/>
        <w:numPr>
          <w:ilvl w:val="0"/>
          <w:numId w:val="3"/>
        </w:numPr>
      </w:pPr>
      <w:r>
        <w:lastRenderedPageBreak/>
        <w:t>How many protein chains do you see? Take and screenshot of the structure and include it below.</w:t>
      </w:r>
    </w:p>
    <w:p w14:paraId="16891232" w14:textId="238BBA12" w:rsidR="00D27AED" w:rsidRDefault="00D27AED" w:rsidP="00D27AED">
      <w:pPr>
        <w:pStyle w:val="ListParagraph"/>
      </w:pPr>
    </w:p>
    <w:p w14:paraId="426DF6F7" w14:textId="0FA844F0" w:rsidR="00D27AED" w:rsidRDefault="00D27AED" w:rsidP="00D27AED">
      <w:pPr>
        <w:pStyle w:val="ListParagraph"/>
      </w:pPr>
    </w:p>
    <w:p w14:paraId="4569718C" w14:textId="7935D0D6" w:rsidR="00D27AED" w:rsidRDefault="00D27AED" w:rsidP="00D27AED">
      <w:pPr>
        <w:pStyle w:val="ListParagraph"/>
      </w:pPr>
    </w:p>
    <w:p w14:paraId="20999ECD" w14:textId="406DD818" w:rsidR="00D27AED" w:rsidRDefault="00D27AED" w:rsidP="00D27AED">
      <w:pPr>
        <w:pStyle w:val="ListParagraph"/>
      </w:pPr>
    </w:p>
    <w:p w14:paraId="5107DE58" w14:textId="35E9B6B4" w:rsidR="00D27AED" w:rsidRDefault="00D27AED" w:rsidP="00D27AED">
      <w:pPr>
        <w:pStyle w:val="ListParagraph"/>
      </w:pPr>
    </w:p>
    <w:p w14:paraId="6212DDF9" w14:textId="08DA7759" w:rsidR="00D27AED" w:rsidRDefault="00D27AED" w:rsidP="00D27AED">
      <w:pPr>
        <w:pStyle w:val="ListParagraph"/>
      </w:pPr>
    </w:p>
    <w:p w14:paraId="547D71AB" w14:textId="77777777" w:rsidR="00D27AED" w:rsidRDefault="00D27AED" w:rsidP="00D27AED">
      <w:pPr>
        <w:pStyle w:val="ListParagraph"/>
      </w:pPr>
    </w:p>
    <w:p w14:paraId="6B7E9F62" w14:textId="77777777" w:rsidR="00D27AED" w:rsidRDefault="00D27AED" w:rsidP="00D27AED">
      <w:pPr>
        <w:pStyle w:val="ListParagraph"/>
        <w:numPr>
          <w:ilvl w:val="0"/>
          <w:numId w:val="3"/>
        </w:numPr>
      </w:pPr>
      <w:r>
        <w:t>What is the most common secondary structural element seen in this structure?</w:t>
      </w:r>
    </w:p>
    <w:p w14:paraId="4021354C" w14:textId="0C682FAD" w:rsidR="00D27AED" w:rsidRDefault="00D27AED" w:rsidP="00D27AED">
      <w:pPr>
        <w:pStyle w:val="ListParagraph"/>
      </w:pPr>
    </w:p>
    <w:p w14:paraId="13F9AC35" w14:textId="6C50351C" w:rsidR="00D27AED" w:rsidRDefault="00D27AED" w:rsidP="00D27AED">
      <w:pPr>
        <w:pStyle w:val="ListParagraph"/>
      </w:pPr>
    </w:p>
    <w:p w14:paraId="5C12546D" w14:textId="77777777" w:rsidR="00D27AED" w:rsidRDefault="00D27AED" w:rsidP="00D27AED">
      <w:pPr>
        <w:pStyle w:val="ListParagraph"/>
      </w:pPr>
    </w:p>
    <w:p w14:paraId="64CCF431" w14:textId="77777777" w:rsidR="00D27AED" w:rsidRDefault="00D27AED" w:rsidP="00D27AED"/>
    <w:p w14:paraId="348E35E3" w14:textId="77777777" w:rsidR="00D27AED" w:rsidRDefault="00D27AED" w:rsidP="00D27AED">
      <w:pPr>
        <w:pStyle w:val="ListParagraph"/>
        <w:numPr>
          <w:ilvl w:val="0"/>
          <w:numId w:val="4"/>
        </w:numPr>
      </w:pPr>
      <w:r>
        <w:t>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w:t>
      </w:r>
    </w:p>
    <w:p w14:paraId="4EB61A22" w14:textId="77777777" w:rsidR="00D27AED" w:rsidRDefault="00D27AED" w:rsidP="00D27AED">
      <w:pPr>
        <w:pStyle w:val="ListParagraph"/>
        <w:numPr>
          <w:ilvl w:val="0"/>
          <w:numId w:val="4"/>
        </w:numPr>
      </w:pPr>
      <w:r>
        <w:t>Click on the Style button &gt;&gt; Chemicals &gt;&gt; Sphere. Now the carbon monoxide molecules in the structure should be displayed with yellow halos around them.</w:t>
      </w:r>
    </w:p>
    <w:p w14:paraId="3B156DEF" w14:textId="77777777" w:rsidR="00D27AED" w:rsidRDefault="00D27AED" w:rsidP="00D27AED">
      <w:pPr>
        <w:pStyle w:val="ListParagraph"/>
        <w:ind w:left="1080"/>
      </w:pPr>
    </w:p>
    <w:p w14:paraId="40272CA9" w14:textId="463DD11C" w:rsidR="00D27AED" w:rsidRDefault="00D27AED" w:rsidP="00D27AED">
      <w:pPr>
        <w:pStyle w:val="ListParagraph"/>
        <w:numPr>
          <w:ilvl w:val="0"/>
          <w:numId w:val="3"/>
        </w:numPr>
      </w:pPr>
      <w:r>
        <w:t xml:space="preserve">Where are these ligands (CMO) located in the structure? Do all the protein chains have a CMO associated with it? </w:t>
      </w:r>
    </w:p>
    <w:p w14:paraId="4C8BEE25" w14:textId="2F3BEC84" w:rsidR="00D27AED" w:rsidRDefault="00D27AED" w:rsidP="00D27AED">
      <w:pPr>
        <w:pStyle w:val="ListParagraph"/>
      </w:pPr>
    </w:p>
    <w:p w14:paraId="28ED4D16" w14:textId="32B30342" w:rsidR="00D27AED" w:rsidRDefault="00D27AED" w:rsidP="00D27AED">
      <w:pPr>
        <w:pStyle w:val="ListParagraph"/>
      </w:pPr>
    </w:p>
    <w:p w14:paraId="1890D2A5" w14:textId="06EDCB5A" w:rsidR="00D27AED" w:rsidRDefault="00D27AED" w:rsidP="00D27AED">
      <w:pPr>
        <w:pStyle w:val="ListParagraph"/>
      </w:pPr>
    </w:p>
    <w:p w14:paraId="6B9EF324" w14:textId="4BE295CD" w:rsidR="00D27AED" w:rsidRDefault="00D27AED" w:rsidP="00D27AED">
      <w:pPr>
        <w:pStyle w:val="ListParagraph"/>
      </w:pPr>
    </w:p>
    <w:p w14:paraId="4E99BEB3" w14:textId="77777777" w:rsidR="00D27AED" w:rsidRDefault="00D27AED" w:rsidP="00D27AED">
      <w:pPr>
        <w:pStyle w:val="ListParagraph"/>
      </w:pPr>
    </w:p>
    <w:p w14:paraId="656ACC41" w14:textId="51AF1D34" w:rsidR="00A13A26" w:rsidRDefault="00D27AED" w:rsidP="001820F2">
      <w:pPr>
        <w:pStyle w:val="ListParagraph"/>
        <w:numPr>
          <w:ilvl w:val="0"/>
          <w:numId w:val="4"/>
        </w:numPr>
      </w:pPr>
      <w:r>
        <w:t xml:space="preserve">Scroll up to see the protein sequences shown in the “Sequences and Annotations” window. </w:t>
      </w:r>
      <w:r w:rsidR="0060351A">
        <w:t xml:space="preserve">Identify the mutated residue </w:t>
      </w:r>
      <w:r w:rsidR="003C627E">
        <w:t xml:space="preserve">in any one of the mutated protein chains </w:t>
      </w:r>
      <w:r w:rsidR="0060351A">
        <w:t xml:space="preserve">– click on it and drag the mouse to select that amino acid residue in the sequence. Simultaneously the same residue is selected in the graphics window and highlighted with a yellow halo. </w:t>
      </w:r>
    </w:p>
    <w:p w14:paraId="1A81F370" w14:textId="5ADC5373" w:rsidR="006733C4" w:rsidRDefault="0060351A" w:rsidP="00010EEE">
      <w:pPr>
        <w:pStyle w:val="ListParagraph"/>
        <w:numPr>
          <w:ilvl w:val="0"/>
          <w:numId w:val="4"/>
        </w:numPr>
      </w:pPr>
      <w:r>
        <w:t xml:space="preserve">Click on the Style button &gt;&gt; Side chains &gt;&gt; Stick. Now the side chain of the mutated residue is visible. In order to make it more prominent color it in a different color by clicking on the button called Color &gt;&gt; Unicolor &gt;&gt; Magenta (or </w:t>
      </w:r>
      <w:r w:rsidR="00C55AB0">
        <w:t xml:space="preserve">select </w:t>
      </w:r>
      <w:r>
        <w:t>any other color of your choice).</w:t>
      </w:r>
    </w:p>
    <w:p w14:paraId="1547F210" w14:textId="77777777" w:rsidR="00853645" w:rsidRDefault="00853645" w:rsidP="00853645">
      <w:pPr>
        <w:pStyle w:val="ListParagraph"/>
      </w:pPr>
    </w:p>
    <w:p w14:paraId="05C4467F" w14:textId="3889B094" w:rsidR="00853645" w:rsidRDefault="00853645" w:rsidP="00853645">
      <w:pPr>
        <w:pStyle w:val="ListParagraph"/>
        <w:numPr>
          <w:ilvl w:val="0"/>
          <w:numId w:val="3"/>
        </w:numPr>
      </w:pPr>
      <w:r>
        <w:t>What secondary structural element is this mutated amino acid located on?</w:t>
      </w:r>
    </w:p>
    <w:p w14:paraId="517A5544" w14:textId="041E108E" w:rsidR="00853645" w:rsidRDefault="00853645" w:rsidP="00853645"/>
    <w:p w14:paraId="106DC8AB" w14:textId="5EB7FA9F" w:rsidR="00853645" w:rsidRDefault="00853645" w:rsidP="00853645"/>
    <w:p w14:paraId="53168FEF" w14:textId="239CAC6D" w:rsidR="00853645" w:rsidRDefault="00853645" w:rsidP="00853645"/>
    <w:p w14:paraId="4C8F9AF4" w14:textId="77777777" w:rsidR="00853645" w:rsidRDefault="00853645" w:rsidP="00853645"/>
    <w:p w14:paraId="27FF2454" w14:textId="77777777" w:rsidR="00B10EA9" w:rsidRDefault="00010EEE" w:rsidP="00853645">
      <w:pPr>
        <w:pStyle w:val="ListParagraph"/>
        <w:numPr>
          <w:ilvl w:val="0"/>
          <w:numId w:val="9"/>
        </w:numPr>
      </w:pPr>
      <w:r>
        <w:t xml:space="preserve">Examine the neighborhood of the mutated amino acid to explore its interactions. </w:t>
      </w:r>
    </w:p>
    <w:p w14:paraId="58D72023" w14:textId="77777777" w:rsidR="00B10EA9" w:rsidRDefault="00010EEE" w:rsidP="00853645">
      <w:pPr>
        <w:pStyle w:val="ListParagraph"/>
        <w:numPr>
          <w:ilvl w:val="1"/>
          <w:numId w:val="9"/>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853645">
      <w:pPr>
        <w:pStyle w:val="ListParagraph"/>
        <w:numPr>
          <w:ilvl w:val="1"/>
          <w:numId w:val="9"/>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853645">
      <w:pPr>
        <w:pStyle w:val="ListParagraph"/>
        <w:numPr>
          <w:ilvl w:val="1"/>
          <w:numId w:val="9"/>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24C09518" w:rsidR="00C55AB0" w:rsidRDefault="00B10EA9" w:rsidP="00853645">
      <w:pPr>
        <w:pStyle w:val="ListParagraph"/>
        <w:numPr>
          <w:ilvl w:val="1"/>
          <w:numId w:val="9"/>
        </w:numPr>
      </w:pPr>
      <w:r>
        <w:t xml:space="preserve">Focus in on the selected residues by clicking on View &gt;&gt; Zoom in Selection. </w:t>
      </w:r>
    </w:p>
    <w:p w14:paraId="21911BE0" w14:textId="77777777" w:rsidR="00A9019F" w:rsidRDefault="00A9019F" w:rsidP="00A9019F"/>
    <w:p w14:paraId="56E725E8" w14:textId="77777777" w:rsidR="00A9019F" w:rsidRDefault="00A9019F" w:rsidP="00A9019F">
      <w:pPr>
        <w:pStyle w:val="ListParagraph"/>
        <w:numPr>
          <w:ilvl w:val="0"/>
          <w:numId w:val="3"/>
        </w:numPr>
      </w:pPr>
      <w:r>
        <w:t>Take a screenshot of these residues and include the image below (with labels showing key amino acids and key interactions).</w:t>
      </w:r>
    </w:p>
    <w:p w14:paraId="179D1D52" w14:textId="7CA624B2" w:rsidR="00B00F45" w:rsidRDefault="00B00F45" w:rsidP="00A9019F"/>
    <w:p w14:paraId="54699148" w14:textId="70F74707" w:rsidR="00B00F45" w:rsidRDefault="00B00F45" w:rsidP="00B00F45"/>
    <w:p w14:paraId="596CD4F9" w14:textId="3F3330FE" w:rsidR="00B00F45" w:rsidRDefault="00B00F45" w:rsidP="00B00F45"/>
    <w:p w14:paraId="29EB66A1" w14:textId="0244E3AC" w:rsidR="00B00F45" w:rsidRDefault="00B00F45" w:rsidP="00B00F45"/>
    <w:p w14:paraId="27DEE0ED" w14:textId="2C67BAB8" w:rsidR="00B00F45" w:rsidRDefault="00B00F45" w:rsidP="00B00F45"/>
    <w:p w14:paraId="2272EE6D" w14:textId="2E318D50" w:rsidR="00B00F45" w:rsidRDefault="00B00F45" w:rsidP="00B00F45"/>
    <w:p w14:paraId="3E06F501" w14:textId="2BF1F105" w:rsidR="00B00F45" w:rsidRDefault="00B00F45" w:rsidP="00B00F45"/>
    <w:p w14:paraId="7BB8157E" w14:textId="601D8A51" w:rsidR="00B00F45" w:rsidRDefault="00B00F45" w:rsidP="00B00F45"/>
    <w:p w14:paraId="685035E4" w14:textId="68305E51" w:rsidR="00B00F45" w:rsidRDefault="00B00F45" w:rsidP="00B00F45"/>
    <w:p w14:paraId="229F383F" w14:textId="513D952A" w:rsidR="00B00F45" w:rsidRDefault="00B00F45" w:rsidP="00B00F45"/>
    <w:p w14:paraId="429042A6" w14:textId="3359C4B4" w:rsidR="00B00F45" w:rsidRDefault="00B00F45" w:rsidP="00B00F45"/>
    <w:p w14:paraId="15DC0489" w14:textId="34A6B8C3" w:rsidR="00B00F45" w:rsidRDefault="00B00F45" w:rsidP="00B00F45"/>
    <w:p w14:paraId="7B0AE522" w14:textId="6C053073" w:rsidR="00B00F45" w:rsidRDefault="00B00F45" w:rsidP="00B00F45"/>
    <w:p w14:paraId="1E20A996" w14:textId="66169211" w:rsidR="00B00F45" w:rsidRDefault="00B00F45" w:rsidP="00B00F45"/>
    <w:p w14:paraId="0AEE8752" w14:textId="7BCA12E7" w:rsidR="00B00F45" w:rsidRDefault="00B00F45" w:rsidP="00B00F45"/>
    <w:p w14:paraId="12441804" w14:textId="5959FABD" w:rsidR="00B00F45" w:rsidRDefault="00B00F45" w:rsidP="00B00F45"/>
    <w:p w14:paraId="6BF501B8" w14:textId="314FE09D" w:rsidR="00B00F45" w:rsidRDefault="00B00F45" w:rsidP="00B00F45"/>
    <w:p w14:paraId="6068A8BF" w14:textId="2A1E8CB1" w:rsidR="00B00F45" w:rsidRDefault="00B00F45" w:rsidP="00B00F45"/>
    <w:p w14:paraId="71082BF4" w14:textId="77777777" w:rsidR="00B00F45" w:rsidRDefault="00B00F45" w:rsidP="00B00F45"/>
    <w:p w14:paraId="323B372B" w14:textId="77777777" w:rsidR="00853645" w:rsidRDefault="00853645" w:rsidP="00853645">
      <w:pPr>
        <w:pStyle w:val="ListParagraph"/>
        <w:numPr>
          <w:ilvl w:val="0"/>
          <w:numId w:val="3"/>
        </w:numPr>
      </w:pPr>
      <w:r>
        <w:t>Are there any small molecules/ligands in the neighborhood of M67? If so, what is/are it/they?</w:t>
      </w:r>
    </w:p>
    <w:p w14:paraId="7D4DE634" w14:textId="5A731A3F" w:rsidR="00853645" w:rsidRDefault="00853645" w:rsidP="00853645">
      <w:pPr>
        <w:pStyle w:val="ListParagraph"/>
      </w:pPr>
    </w:p>
    <w:p w14:paraId="0CC2D827" w14:textId="29EB0DE9" w:rsidR="00853645" w:rsidRDefault="00853645" w:rsidP="00853645">
      <w:pPr>
        <w:pStyle w:val="ListParagraph"/>
      </w:pPr>
    </w:p>
    <w:p w14:paraId="398170E5" w14:textId="35D4E572" w:rsidR="00853645" w:rsidRDefault="00853645" w:rsidP="00853645">
      <w:pPr>
        <w:pStyle w:val="ListParagraph"/>
      </w:pPr>
    </w:p>
    <w:p w14:paraId="4373219A" w14:textId="32DCECF5" w:rsidR="00853645" w:rsidRDefault="00853645" w:rsidP="00853645">
      <w:pPr>
        <w:pStyle w:val="ListParagraph"/>
      </w:pPr>
    </w:p>
    <w:p w14:paraId="607B4EF0" w14:textId="77777777" w:rsidR="00853645" w:rsidRDefault="00853645" w:rsidP="00853645">
      <w:pPr>
        <w:pStyle w:val="ListParagraph"/>
      </w:pPr>
    </w:p>
    <w:p w14:paraId="248F947D" w14:textId="24C038C0" w:rsidR="00C64CB2" w:rsidRDefault="00B00F45" w:rsidP="00C64CB2">
      <w:pPr>
        <w:pStyle w:val="ListParagraph"/>
        <w:numPr>
          <w:ilvl w:val="0"/>
          <w:numId w:val="3"/>
        </w:numPr>
      </w:pPr>
      <w:r>
        <w:t>List</w:t>
      </w:r>
      <w:r w:rsidR="00E46E07">
        <w:t xml:space="preserve"> the names and positions of</w:t>
      </w:r>
      <w:r w:rsidR="009F001D">
        <w:t xml:space="preserve"> two amino acid residues </w:t>
      </w:r>
      <w:r w:rsidR="0086049E">
        <w:t>located</w:t>
      </w:r>
      <w:r w:rsidR="009F001D">
        <w:t xml:space="preserve"> in the neighborhood of the mutated residue. </w:t>
      </w:r>
      <w:r w:rsidR="0086049E">
        <w:t xml:space="preserve">What type of </w:t>
      </w:r>
      <w:r w:rsidR="009F001D">
        <w:t xml:space="preserve">intermolecular </w:t>
      </w:r>
      <w:r w:rsidR="00C75632">
        <w:t xml:space="preserve">interactions </w:t>
      </w:r>
      <w:r w:rsidR="0086049E">
        <w:t xml:space="preserve">exist </w:t>
      </w:r>
      <w:r w:rsidR="00C75632">
        <w:t xml:space="preserve">between the </w:t>
      </w:r>
      <w:r w:rsidR="00C75632">
        <w:lastRenderedPageBreak/>
        <w:t>mutated residue and these residues</w:t>
      </w:r>
      <w:r w:rsidR="0086049E">
        <w:t>?</w:t>
      </w:r>
      <w:r w:rsidR="00C75632">
        <w:t xml:space="preserve"> If necessary</w:t>
      </w:r>
      <w:r w:rsidR="0086049E">
        <w:t>,</w:t>
      </w:r>
      <w:r w:rsidR="00C75632">
        <w:t xml:space="preserve"> </w:t>
      </w:r>
      <w:r w:rsidR="0086049E">
        <w:t xml:space="preserve">click on the View button and use any appropriate options to view specific intramolecular interactions. </w:t>
      </w:r>
    </w:p>
    <w:p w14:paraId="34517DF8" w14:textId="355A5C26" w:rsidR="00C75632" w:rsidRDefault="00C75632" w:rsidP="00C75632">
      <w:pPr>
        <w:pStyle w:val="ListParagraph"/>
      </w:pPr>
    </w:p>
    <w:p w14:paraId="668DFB77" w14:textId="6FF4E004" w:rsidR="00C75632" w:rsidRDefault="00C75632" w:rsidP="00C75632">
      <w:pPr>
        <w:pStyle w:val="ListParagraph"/>
      </w:pPr>
    </w:p>
    <w:p w14:paraId="2042E6DA" w14:textId="419EF42A" w:rsidR="00C75632" w:rsidRDefault="00C75632" w:rsidP="00C75632">
      <w:pPr>
        <w:pStyle w:val="ListParagraph"/>
      </w:pPr>
    </w:p>
    <w:p w14:paraId="0A09C73A" w14:textId="77777777" w:rsidR="00C75632" w:rsidRDefault="00C75632" w:rsidP="00C75632">
      <w:pPr>
        <w:pStyle w:val="ListParagraph"/>
      </w:pPr>
    </w:p>
    <w:p w14:paraId="3B86F07F" w14:textId="3C4EB320" w:rsidR="00945952" w:rsidRDefault="00945952" w:rsidP="00945952">
      <w:pPr>
        <w:pStyle w:val="ListParagraph"/>
        <w:numPr>
          <w:ilvl w:val="0"/>
          <w:numId w:val="3"/>
        </w:numPr>
      </w:pPr>
      <w:r>
        <w:t>In a separate window view the structure of the native protein (PDB ID 4mqj). In the native protein, focus in on the same residues (mutated residue and its neighbors). Compare the intramolecular interactions</w:t>
      </w:r>
      <w:r w:rsidR="0076220C">
        <w:t xml:space="preserve">. </w:t>
      </w:r>
      <w:r>
        <w:t xml:space="preserve">with the neighboring residues listed in the above answer. </w:t>
      </w:r>
    </w:p>
    <w:p w14:paraId="72206506" w14:textId="0286553B" w:rsidR="00945952" w:rsidRDefault="00945952" w:rsidP="00945952">
      <w:pPr>
        <w:pStyle w:val="ListParagraph"/>
      </w:pPr>
    </w:p>
    <w:p w14:paraId="76805DF8" w14:textId="35A1F360" w:rsidR="00945952" w:rsidRDefault="00945952" w:rsidP="00945952">
      <w:pPr>
        <w:pStyle w:val="ListParagraph"/>
      </w:pPr>
    </w:p>
    <w:p w14:paraId="2102733B" w14:textId="618B1EAF" w:rsidR="00945952" w:rsidRDefault="00945952" w:rsidP="00945952">
      <w:pPr>
        <w:pStyle w:val="ListParagraph"/>
      </w:pPr>
    </w:p>
    <w:p w14:paraId="312500E8" w14:textId="73A09C3F" w:rsidR="00B00F45" w:rsidRDefault="00B00F45" w:rsidP="00945952">
      <w:pPr>
        <w:pStyle w:val="ListParagraph"/>
      </w:pPr>
    </w:p>
    <w:p w14:paraId="7397002A" w14:textId="02EE3F07" w:rsidR="00B00F45" w:rsidRDefault="00B00F45" w:rsidP="00945952">
      <w:pPr>
        <w:pStyle w:val="ListParagraph"/>
      </w:pPr>
    </w:p>
    <w:p w14:paraId="08F49516" w14:textId="77777777" w:rsidR="00B00F45" w:rsidRDefault="00B00F45" w:rsidP="00945952">
      <w:pPr>
        <w:pStyle w:val="ListParagraph"/>
      </w:pPr>
    </w:p>
    <w:p w14:paraId="3012129D" w14:textId="4060D9A4" w:rsidR="00945952" w:rsidRDefault="00945952" w:rsidP="00945952">
      <w:pPr>
        <w:pStyle w:val="ListParagraph"/>
      </w:pPr>
    </w:p>
    <w:p w14:paraId="5E8A42CA" w14:textId="7BBCD7DB" w:rsidR="00945952" w:rsidRDefault="00945952" w:rsidP="00945952">
      <w:pPr>
        <w:pStyle w:val="ListParagraph"/>
      </w:pPr>
    </w:p>
    <w:p w14:paraId="16B1E199" w14:textId="77777777" w:rsidR="0076220C" w:rsidRDefault="0076220C" w:rsidP="00945952">
      <w:pPr>
        <w:pStyle w:val="ListParagraph"/>
      </w:pPr>
    </w:p>
    <w:p w14:paraId="416017F1" w14:textId="7C4C21C4" w:rsidR="006733C4" w:rsidRDefault="0076220C" w:rsidP="006733C4">
      <w:pPr>
        <w:pStyle w:val="ListParagraph"/>
        <w:numPr>
          <w:ilvl w:val="0"/>
          <w:numId w:val="3"/>
        </w:numPr>
      </w:pPr>
      <w:r>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6C6D8824" w14:textId="410CC27E" w:rsidR="006733C4" w:rsidRDefault="006733C4" w:rsidP="006733C4">
      <w:pPr>
        <w:ind w:left="720"/>
      </w:pPr>
    </w:p>
    <w:p w14:paraId="218E2787" w14:textId="658F3205" w:rsidR="006733C4" w:rsidRDefault="006733C4" w:rsidP="006733C4">
      <w:pPr>
        <w:ind w:left="720"/>
      </w:pPr>
    </w:p>
    <w:p w14:paraId="417ECAB3" w14:textId="77777777" w:rsidR="006733C4" w:rsidRDefault="006733C4" w:rsidP="006733C4">
      <w:pPr>
        <w:ind w:left="720"/>
      </w:pPr>
    </w:p>
    <w:p w14:paraId="7254E2B7" w14:textId="39912C5B" w:rsidR="001820F2" w:rsidRDefault="001820F2" w:rsidP="001820F2">
      <w:pPr>
        <w:pStyle w:val="ListParagraph"/>
      </w:pPr>
    </w:p>
    <w:p w14:paraId="115F7707" w14:textId="77777777" w:rsidR="00016644" w:rsidRDefault="00016644" w:rsidP="001820F2">
      <w:pPr>
        <w:pStyle w:val="ListParagraph"/>
      </w:pPr>
    </w:p>
    <w:p w14:paraId="75747571" w14:textId="401217AD" w:rsidR="00C21BAF" w:rsidRDefault="00C21BAF" w:rsidP="0076220C"/>
    <w:p w14:paraId="112321FD" w14:textId="41EE6604" w:rsidR="007A2AB3" w:rsidRPr="00D4106A" w:rsidRDefault="00D4106A" w:rsidP="0076220C">
      <w:pPr>
        <w:rPr>
          <w:b/>
          <w:bCs/>
        </w:rPr>
      </w:pPr>
      <w:r w:rsidRPr="00D4106A">
        <w:rPr>
          <w:b/>
          <w:bCs/>
        </w:rPr>
        <w:t>Part 4: Binding and Release</w:t>
      </w:r>
    </w:p>
    <w:p w14:paraId="18AC48D4" w14:textId="6AC91410" w:rsidR="00067429" w:rsidRDefault="00067429" w:rsidP="00067429">
      <w:r>
        <w:t xml:space="preserve">The authors engineered the V67M mutation in the </w:t>
      </w:r>
      <w:r w:rsidRPr="00067429">
        <w:t>hemoglobin F</w:t>
      </w:r>
      <w:r>
        <w:t xml:space="preserve"> gamma chain and used it for structural studies. In addition, they examined the </w:t>
      </w:r>
      <w:r w:rsidRPr="00067429">
        <w:t>biochemical consequences of the hemoglobin Toms River mutation</w:t>
      </w:r>
      <w:r>
        <w:t>.</w:t>
      </w:r>
      <w:r w:rsidRPr="00067429">
        <w:t xml:space="preserve"> </w:t>
      </w:r>
      <w:r>
        <w:t xml:space="preserve">They expressed the </w:t>
      </w:r>
      <w:r w:rsidRPr="00067429">
        <w:t>recombinant hemoglobin F (α</w:t>
      </w:r>
      <w:r w:rsidRPr="00067429">
        <w:rPr>
          <w:vertAlign w:val="subscript"/>
        </w:rPr>
        <w:t>2</w:t>
      </w:r>
      <w:r w:rsidRPr="00067429">
        <w:t>γ</w:t>
      </w:r>
      <w:r w:rsidRPr="00067429">
        <w:rPr>
          <w:vertAlign w:val="subscript"/>
        </w:rPr>
        <w:t>2</w:t>
      </w:r>
      <w:r w:rsidRPr="00067429">
        <w:t xml:space="preserve">) </w:t>
      </w:r>
      <w:r>
        <w:t xml:space="preserve">protein in an </w:t>
      </w:r>
      <w:r w:rsidRPr="00067429">
        <w:rPr>
          <w:i/>
          <w:iCs/>
        </w:rPr>
        <w:t xml:space="preserve">Escherichia coli </w:t>
      </w:r>
      <w:r w:rsidRPr="00067429">
        <w:t>expression system</w:t>
      </w:r>
      <w:r>
        <w:t>.</w:t>
      </w:r>
      <w:r w:rsidRPr="00067429">
        <w:t xml:space="preserve"> </w:t>
      </w:r>
      <w:r>
        <w:t>Here are some things they noted:</w:t>
      </w:r>
    </w:p>
    <w:p w14:paraId="15034A02" w14:textId="77777777" w:rsidR="00C45273" w:rsidRDefault="00067429" w:rsidP="00C45273">
      <w:pPr>
        <w:pStyle w:val="ListParagraph"/>
        <w:numPr>
          <w:ilvl w:val="0"/>
          <w:numId w:val="7"/>
        </w:numPr>
      </w:pPr>
      <w:r w:rsidRPr="00067429">
        <w:t>The mutant hemoglobin F was produced at yields similar to those for wild-type hemoglobin F.</w:t>
      </w:r>
      <w:r w:rsidR="00C45273">
        <w:t xml:space="preserve"> </w:t>
      </w:r>
    </w:p>
    <w:p w14:paraId="2920AB48" w14:textId="2C8A0329" w:rsidR="00067429" w:rsidRDefault="00C45273" w:rsidP="00067429">
      <w:pPr>
        <w:pStyle w:val="ListParagraph"/>
        <w:numPr>
          <w:ilvl w:val="0"/>
          <w:numId w:val="7"/>
        </w:numPr>
      </w:pPr>
      <w:r w:rsidRPr="00067429">
        <w:t>Initial studies indicated that the oxygenated hemoglobin tetramer (α</w:t>
      </w:r>
      <w:r w:rsidRPr="00C45273">
        <w:rPr>
          <w:vertAlign w:val="subscript"/>
        </w:rPr>
        <w:t>2</w:t>
      </w:r>
      <w:r w:rsidRPr="00067429">
        <w:t>γ</w:t>
      </w:r>
      <w:r>
        <w:t>V</w:t>
      </w:r>
      <w:r w:rsidRPr="00067429">
        <w:t>67</w:t>
      </w:r>
      <w:r>
        <w:t>M</w:t>
      </w:r>
      <w:r w:rsidRPr="00C45273">
        <w:rPr>
          <w:vertAlign w:val="subscript"/>
        </w:rPr>
        <w:t>2</w:t>
      </w:r>
      <w:r w:rsidRPr="00067429">
        <w:t>) was not excessively prone to oxidation, heme loss, or denaturation, as compared with wild-type hemoglobin F.</w:t>
      </w:r>
    </w:p>
    <w:p w14:paraId="45A7F6B7" w14:textId="77777777" w:rsidR="00C45273" w:rsidRDefault="00C45273" w:rsidP="00C45273">
      <w:pPr>
        <w:pStyle w:val="ListParagraph"/>
      </w:pPr>
    </w:p>
    <w:p w14:paraId="29467F93" w14:textId="494EFFF5" w:rsidR="00067429" w:rsidRDefault="00C45273" w:rsidP="00067429">
      <w:r>
        <w:t xml:space="preserve">The authors </w:t>
      </w:r>
      <w:r w:rsidR="00067429" w:rsidRPr="00067429">
        <w:t>used partial laser photolysis and rapid mixing methods to measure the association (k′o2) and dissociation (ko2) rate constants for the last step of oxygen binding to individual globin subunits in wild-type and V67M γ-hemoglobin F</w:t>
      </w:r>
      <w:r>
        <w:t>. Data from the experiments are included in the table below:</w:t>
      </w:r>
    </w:p>
    <w:p w14:paraId="76BE3EDB" w14:textId="7C1D7F0B" w:rsidR="00C45273" w:rsidRPr="00067429" w:rsidRDefault="00C45273" w:rsidP="00067429">
      <w:r>
        <w:rPr>
          <w:noProof/>
        </w:rPr>
        <w:lastRenderedPageBreak/>
        <w:drawing>
          <wp:inline distT="0" distB="0" distL="0" distR="0" wp14:anchorId="129FB951" wp14:editId="3147A345">
            <wp:extent cx="5486400" cy="28687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868706"/>
                    </a:xfrm>
                    <a:prstGeom prst="rect">
                      <a:avLst/>
                    </a:prstGeom>
                  </pic:spPr>
                </pic:pic>
              </a:graphicData>
            </a:graphic>
          </wp:inline>
        </w:drawing>
      </w:r>
    </w:p>
    <w:p w14:paraId="71CC760D" w14:textId="244F6E6D" w:rsidR="00D4106A" w:rsidRDefault="00D4106A" w:rsidP="0076220C"/>
    <w:p w14:paraId="164C15B4" w14:textId="77CE979E" w:rsidR="00C45273" w:rsidRDefault="00C45273" w:rsidP="0076220C">
      <w:r>
        <w:t>Questions:</w:t>
      </w:r>
    </w:p>
    <w:p w14:paraId="7CBB4326" w14:textId="51372B18" w:rsidR="00C45273" w:rsidRDefault="00C45273" w:rsidP="00C45273">
      <w:pPr>
        <w:pStyle w:val="ListParagraph"/>
        <w:numPr>
          <w:ilvl w:val="0"/>
          <w:numId w:val="8"/>
        </w:numPr>
      </w:pPr>
      <w:r>
        <w:t>From the data provided above what can you say about the impact of the mutation on protein folding?</w:t>
      </w:r>
    </w:p>
    <w:p w14:paraId="4C7D27BC" w14:textId="28E36D36" w:rsidR="00DF128B" w:rsidRDefault="00DF128B" w:rsidP="00DF128B"/>
    <w:p w14:paraId="37E1679E" w14:textId="5D50D850" w:rsidR="00DF128B" w:rsidRDefault="00DF128B" w:rsidP="00DF128B"/>
    <w:p w14:paraId="01874C95" w14:textId="3E91A999" w:rsidR="00DF128B" w:rsidRDefault="00DF128B" w:rsidP="00DF128B"/>
    <w:p w14:paraId="752438A2" w14:textId="099D934B" w:rsidR="00DF128B" w:rsidRDefault="00DF128B" w:rsidP="00DF128B"/>
    <w:p w14:paraId="7D286235" w14:textId="114C93C7" w:rsidR="00DF128B" w:rsidRDefault="00DF128B" w:rsidP="00DF128B"/>
    <w:p w14:paraId="07C1ADAD" w14:textId="2C308DA1" w:rsidR="00DF128B" w:rsidRDefault="00DF128B" w:rsidP="00DF128B"/>
    <w:p w14:paraId="5DB633C6" w14:textId="77777777" w:rsidR="00DF128B" w:rsidRDefault="00DF128B" w:rsidP="00DF128B"/>
    <w:p w14:paraId="4B9B74BF" w14:textId="23BE57D0" w:rsidR="00C45273" w:rsidRDefault="00DF128B" w:rsidP="00C45273">
      <w:pPr>
        <w:pStyle w:val="ListParagraph"/>
        <w:numPr>
          <w:ilvl w:val="0"/>
          <w:numId w:val="8"/>
        </w:numPr>
      </w:pPr>
      <w:r>
        <w:t>What do results from the binding studies suggest regarding the V67M mutant’s oxygen binding ability, as compared to the wild type protein? Quote relevant binding constants to substantiate your answer.</w:t>
      </w:r>
      <w:r w:rsidR="005861B8">
        <w:t xml:space="preserve"> Relate this binding behavior to your structural explorations. Do they agree? Explain in 2-3 sentence.</w:t>
      </w:r>
    </w:p>
    <w:p w14:paraId="38D56CDE" w14:textId="6EBE44E8" w:rsidR="000C36CA" w:rsidRDefault="000C36CA" w:rsidP="005861B8"/>
    <w:p w14:paraId="14666455" w14:textId="3723C1A8" w:rsidR="000C36CA" w:rsidRDefault="000C36CA" w:rsidP="000C36CA">
      <w:pPr>
        <w:pStyle w:val="ListParagraph"/>
      </w:pPr>
    </w:p>
    <w:p w14:paraId="71C92D62" w14:textId="4DDF0342" w:rsidR="000C36CA" w:rsidRDefault="000C36CA" w:rsidP="000C36CA">
      <w:pPr>
        <w:pStyle w:val="ListParagraph"/>
      </w:pPr>
    </w:p>
    <w:p w14:paraId="7F8CE226" w14:textId="5ACCD094" w:rsidR="000C36CA" w:rsidRDefault="000C36CA" w:rsidP="000C36CA">
      <w:pPr>
        <w:pStyle w:val="ListParagraph"/>
      </w:pPr>
    </w:p>
    <w:p w14:paraId="7E6A9282" w14:textId="59836FC6" w:rsidR="000C36CA" w:rsidRDefault="000C36CA" w:rsidP="000C36CA">
      <w:pPr>
        <w:pStyle w:val="ListParagraph"/>
      </w:pPr>
    </w:p>
    <w:p w14:paraId="2263E429" w14:textId="6D34BB94" w:rsidR="000C36CA" w:rsidRDefault="000C36CA" w:rsidP="000C36CA">
      <w:pPr>
        <w:pStyle w:val="ListParagraph"/>
      </w:pPr>
    </w:p>
    <w:p w14:paraId="1B0D0FEF" w14:textId="77777777" w:rsidR="000C36CA" w:rsidRDefault="000C36CA" w:rsidP="000C36CA">
      <w:pPr>
        <w:pStyle w:val="ListParagraph"/>
      </w:pPr>
    </w:p>
    <w:p w14:paraId="731A592B" w14:textId="77777777" w:rsidR="00DF128B" w:rsidRDefault="00DF128B" w:rsidP="00DF128B">
      <w:pPr>
        <w:pStyle w:val="ListParagraph"/>
      </w:pPr>
    </w:p>
    <w:p w14:paraId="4B9EECBD" w14:textId="77777777" w:rsidR="00D4106A" w:rsidRDefault="00D4106A" w:rsidP="0076220C"/>
    <w:p w14:paraId="5E6246A2" w14:textId="5E316E82" w:rsidR="00A41A38" w:rsidRPr="00010EEE" w:rsidRDefault="006829C4" w:rsidP="006829C4">
      <w:pPr>
        <w:rPr>
          <w:b/>
        </w:rPr>
      </w:pPr>
      <w:r w:rsidRPr="00010EEE">
        <w:rPr>
          <w:b/>
        </w:rPr>
        <w:t xml:space="preserve">Part </w:t>
      </w:r>
      <w:r w:rsidR="00D4106A">
        <w:rPr>
          <w:b/>
        </w:rPr>
        <w:t>5</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414DA750" w14:textId="43042324" w:rsidR="00C55AB0" w:rsidRDefault="00C55AB0" w:rsidP="00A41A38">
      <w:r>
        <w:lastRenderedPageBreak/>
        <w:t>Questions:</w:t>
      </w:r>
    </w:p>
    <w:p w14:paraId="6405A544" w14:textId="77777777" w:rsidR="00A860DA" w:rsidRDefault="00C55AB0" w:rsidP="00A860DA">
      <w:pPr>
        <w:pStyle w:val="ListParagraph"/>
        <w:numPr>
          <w:ilvl w:val="0"/>
          <w:numId w:val="5"/>
        </w:numPr>
      </w:pPr>
      <w:r>
        <w:t>How was the newborn girl cured?</w:t>
      </w:r>
      <w:r w:rsidR="00A860DA">
        <w:t xml:space="preserve"> (Hint: feel free to refer to the NEJM article at </w:t>
      </w:r>
      <w:hyperlink r:id="rId11" w:history="1">
        <w:r w:rsidR="00A860DA" w:rsidRPr="003F154C">
          <w:rPr>
            <w:rStyle w:val="Hyperlink"/>
          </w:rPr>
          <w:t>https://www.nejm.org/doi/full/10.1056/NEJMoa1013579</w:t>
        </w:r>
      </w:hyperlink>
      <w:r w:rsidR="00A860DA">
        <w:t>)</w:t>
      </w:r>
    </w:p>
    <w:p w14:paraId="10C4E92F" w14:textId="359303CD" w:rsidR="00C55AB0" w:rsidRDefault="00C55AB0" w:rsidP="00A860DA">
      <w:pPr>
        <w:pStyle w:val="ListParagraph"/>
      </w:pPr>
    </w:p>
    <w:p w14:paraId="43BF5763" w14:textId="1E884915" w:rsidR="00C21BAF" w:rsidRDefault="00C21BAF" w:rsidP="00C21BAF">
      <w:pPr>
        <w:pStyle w:val="ListParagraph"/>
      </w:pPr>
    </w:p>
    <w:p w14:paraId="6D68757B" w14:textId="5B6FDB21" w:rsidR="00C21BAF" w:rsidRDefault="00C21BAF" w:rsidP="00C21BAF">
      <w:pPr>
        <w:pStyle w:val="ListParagraph"/>
      </w:pPr>
    </w:p>
    <w:p w14:paraId="6D366D1B" w14:textId="5C04A921" w:rsidR="00C21BAF" w:rsidRDefault="00C21BAF" w:rsidP="00C21BAF">
      <w:pPr>
        <w:pStyle w:val="ListParagraph"/>
      </w:pPr>
    </w:p>
    <w:p w14:paraId="39D94ECD" w14:textId="74DA636D" w:rsidR="00C21BAF" w:rsidRDefault="00C21BAF" w:rsidP="00C21BAF">
      <w:pPr>
        <w:pStyle w:val="ListParagraph"/>
      </w:pPr>
    </w:p>
    <w:p w14:paraId="1063530E" w14:textId="15A007EE" w:rsidR="007A2AB3" w:rsidRDefault="007A2AB3" w:rsidP="00E066EE"/>
    <w:p w14:paraId="375CF6A6" w14:textId="046F1932" w:rsidR="00E066EE" w:rsidRDefault="00E066EE" w:rsidP="00E066EE"/>
    <w:p w14:paraId="3526534E" w14:textId="77777777" w:rsidR="00E066EE" w:rsidRDefault="00E066EE" w:rsidP="00E066EE"/>
    <w:p w14:paraId="60031E7C" w14:textId="432EB4A8" w:rsidR="00F20F4F" w:rsidRDefault="00F20F4F" w:rsidP="00F20F4F">
      <w:pPr>
        <w:pStyle w:val="ListParagraph"/>
        <w:numPr>
          <w:ilvl w:val="0"/>
          <w:numId w:val="5"/>
        </w:numPr>
      </w:pPr>
      <w:r>
        <w:t>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71D55F1B" w14:textId="21AE72FD" w:rsidR="00F20F4F" w:rsidRDefault="00F20F4F" w:rsidP="00F20F4F">
      <w:pPr>
        <w:pStyle w:val="ListParagraph"/>
      </w:pPr>
    </w:p>
    <w:p w14:paraId="3C7E2834" w14:textId="4ED939FE" w:rsidR="00F20F4F" w:rsidRDefault="00F20F4F" w:rsidP="00F20F4F">
      <w:pPr>
        <w:pStyle w:val="ListParagraph"/>
      </w:pPr>
    </w:p>
    <w:p w14:paraId="7E929CB6" w14:textId="5992F158" w:rsidR="00F20F4F" w:rsidRDefault="00F20F4F" w:rsidP="00F20F4F">
      <w:pPr>
        <w:pStyle w:val="ListParagraph"/>
      </w:pPr>
    </w:p>
    <w:p w14:paraId="7541A74A" w14:textId="72BBB86B" w:rsidR="00F20F4F" w:rsidRDefault="00F20F4F" w:rsidP="00F20F4F">
      <w:pPr>
        <w:pStyle w:val="ListParagraph"/>
      </w:pPr>
    </w:p>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31A5" w14:textId="77777777" w:rsidR="0026713B" w:rsidRDefault="0026713B" w:rsidP="002B4EDC">
      <w:r>
        <w:separator/>
      </w:r>
    </w:p>
  </w:endnote>
  <w:endnote w:type="continuationSeparator" w:id="0">
    <w:p w14:paraId="6C2B81C0" w14:textId="77777777" w:rsidR="0026713B" w:rsidRDefault="0026713B" w:rsidP="002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217C" w14:textId="77777777" w:rsidR="002B4EDC" w:rsidRDefault="002B4EDC" w:rsidP="002B4EDC">
    <w:pPr>
      <w:pStyle w:val="Footer"/>
      <w:jc w:val="center"/>
      <w:rPr>
        <w:sz w:val="20"/>
        <w:szCs w:val="20"/>
      </w:rPr>
    </w:pPr>
    <w:r>
      <w:rPr>
        <w:noProof/>
      </w:rPr>
      <w:drawing>
        <wp:inline distT="0" distB="0" distL="0" distR="0" wp14:anchorId="5D39BD86" wp14:editId="0B28B618">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BBCF016" w14:textId="2496EBEE" w:rsidR="002B4EDC" w:rsidRPr="002B4EDC" w:rsidRDefault="002B4EDC" w:rsidP="002B4EDC">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53F6" w14:textId="77777777" w:rsidR="0026713B" w:rsidRDefault="0026713B" w:rsidP="002B4EDC">
      <w:r>
        <w:separator/>
      </w:r>
    </w:p>
  </w:footnote>
  <w:footnote w:type="continuationSeparator" w:id="0">
    <w:p w14:paraId="0DF9977D" w14:textId="77777777" w:rsidR="0026713B" w:rsidRDefault="0026713B" w:rsidP="002B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C588" w14:textId="77777777" w:rsidR="00611173" w:rsidRDefault="00611173" w:rsidP="00611173">
    <w:pPr>
      <w:pStyle w:val="Header"/>
      <w:jc w:val="right"/>
    </w:pPr>
    <w:r>
      <w:t>Happy Blue Baby</w:t>
    </w:r>
  </w:p>
  <w:p w14:paraId="1CDC940D" w14:textId="1C65FE64" w:rsidR="00611173" w:rsidRDefault="00611173" w:rsidP="00611173">
    <w:pPr>
      <w:pStyle w:val="Header"/>
      <w:jc w:val="right"/>
    </w:pPr>
    <w:r>
      <w:t>Biochemistry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FD02D8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70729"/>
    <w:multiLevelType w:val="hybridMultilevel"/>
    <w:tmpl w:val="BA887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A6E39"/>
    <w:multiLevelType w:val="hybridMultilevel"/>
    <w:tmpl w:val="B204D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4"/>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41D49"/>
    <w:rsid w:val="00045443"/>
    <w:rsid w:val="00067429"/>
    <w:rsid w:val="00082C4F"/>
    <w:rsid w:val="000C36CA"/>
    <w:rsid w:val="000E5597"/>
    <w:rsid w:val="001235B6"/>
    <w:rsid w:val="001362B3"/>
    <w:rsid w:val="001470F6"/>
    <w:rsid w:val="001820F2"/>
    <w:rsid w:val="001A6741"/>
    <w:rsid w:val="001B77CC"/>
    <w:rsid w:val="001F2873"/>
    <w:rsid w:val="0020437A"/>
    <w:rsid w:val="00252DBF"/>
    <w:rsid w:val="00256451"/>
    <w:rsid w:val="0026713B"/>
    <w:rsid w:val="00280C50"/>
    <w:rsid w:val="002A511E"/>
    <w:rsid w:val="002B4EDC"/>
    <w:rsid w:val="002D44AA"/>
    <w:rsid w:val="002E1AE5"/>
    <w:rsid w:val="002F636D"/>
    <w:rsid w:val="00302FB7"/>
    <w:rsid w:val="003070B4"/>
    <w:rsid w:val="003122F6"/>
    <w:rsid w:val="00366FFE"/>
    <w:rsid w:val="003A482E"/>
    <w:rsid w:val="003C627E"/>
    <w:rsid w:val="003E4F17"/>
    <w:rsid w:val="004174D1"/>
    <w:rsid w:val="00421E6D"/>
    <w:rsid w:val="00435E66"/>
    <w:rsid w:val="004A70DA"/>
    <w:rsid w:val="004C2DEE"/>
    <w:rsid w:val="004E0E2B"/>
    <w:rsid w:val="004F3F97"/>
    <w:rsid w:val="00530C5B"/>
    <w:rsid w:val="00550C3B"/>
    <w:rsid w:val="005649C9"/>
    <w:rsid w:val="005861B8"/>
    <w:rsid w:val="00596977"/>
    <w:rsid w:val="0060351A"/>
    <w:rsid w:val="00611173"/>
    <w:rsid w:val="00664EA0"/>
    <w:rsid w:val="006733C4"/>
    <w:rsid w:val="006829C4"/>
    <w:rsid w:val="006A2272"/>
    <w:rsid w:val="006B5EBD"/>
    <w:rsid w:val="006C3F57"/>
    <w:rsid w:val="0073220F"/>
    <w:rsid w:val="00732DB2"/>
    <w:rsid w:val="0076220C"/>
    <w:rsid w:val="00780770"/>
    <w:rsid w:val="007A2AB3"/>
    <w:rsid w:val="007A68BB"/>
    <w:rsid w:val="007B2CB7"/>
    <w:rsid w:val="007D1880"/>
    <w:rsid w:val="007D598C"/>
    <w:rsid w:val="00800595"/>
    <w:rsid w:val="00805464"/>
    <w:rsid w:val="0080643F"/>
    <w:rsid w:val="00853645"/>
    <w:rsid w:val="00856340"/>
    <w:rsid w:val="00857754"/>
    <w:rsid w:val="0086049E"/>
    <w:rsid w:val="008A143C"/>
    <w:rsid w:val="008D3AB1"/>
    <w:rsid w:val="0093254D"/>
    <w:rsid w:val="00945952"/>
    <w:rsid w:val="00970A12"/>
    <w:rsid w:val="00973357"/>
    <w:rsid w:val="00984580"/>
    <w:rsid w:val="009A14A3"/>
    <w:rsid w:val="009A6DC1"/>
    <w:rsid w:val="009B293E"/>
    <w:rsid w:val="009D7A88"/>
    <w:rsid w:val="009E0AE2"/>
    <w:rsid w:val="009F001D"/>
    <w:rsid w:val="009F58B1"/>
    <w:rsid w:val="00A13A26"/>
    <w:rsid w:val="00A40EA5"/>
    <w:rsid w:val="00A41A38"/>
    <w:rsid w:val="00A519DB"/>
    <w:rsid w:val="00A56669"/>
    <w:rsid w:val="00A57565"/>
    <w:rsid w:val="00A659C4"/>
    <w:rsid w:val="00A860DA"/>
    <w:rsid w:val="00A9019F"/>
    <w:rsid w:val="00AB69DC"/>
    <w:rsid w:val="00AD36C3"/>
    <w:rsid w:val="00B00F45"/>
    <w:rsid w:val="00B10EA9"/>
    <w:rsid w:val="00B11676"/>
    <w:rsid w:val="00B424AB"/>
    <w:rsid w:val="00B66164"/>
    <w:rsid w:val="00B71A6E"/>
    <w:rsid w:val="00B946A9"/>
    <w:rsid w:val="00BC195F"/>
    <w:rsid w:val="00BD2F23"/>
    <w:rsid w:val="00BF1CBA"/>
    <w:rsid w:val="00C04628"/>
    <w:rsid w:val="00C21BAF"/>
    <w:rsid w:val="00C238C6"/>
    <w:rsid w:val="00C45273"/>
    <w:rsid w:val="00C55AB0"/>
    <w:rsid w:val="00C565EF"/>
    <w:rsid w:val="00C64CB2"/>
    <w:rsid w:val="00C65D42"/>
    <w:rsid w:val="00C75632"/>
    <w:rsid w:val="00C8477D"/>
    <w:rsid w:val="00C95138"/>
    <w:rsid w:val="00D229FA"/>
    <w:rsid w:val="00D27AED"/>
    <w:rsid w:val="00D4106A"/>
    <w:rsid w:val="00D56292"/>
    <w:rsid w:val="00D62673"/>
    <w:rsid w:val="00D64774"/>
    <w:rsid w:val="00D767CF"/>
    <w:rsid w:val="00D91CB9"/>
    <w:rsid w:val="00DB369A"/>
    <w:rsid w:val="00DF128B"/>
    <w:rsid w:val="00E04C1D"/>
    <w:rsid w:val="00E066EE"/>
    <w:rsid w:val="00E46E07"/>
    <w:rsid w:val="00EC0A6F"/>
    <w:rsid w:val="00EC2E4A"/>
    <w:rsid w:val="00EC64F5"/>
    <w:rsid w:val="00F14918"/>
    <w:rsid w:val="00F20F4F"/>
    <w:rsid w:val="00FB6DD2"/>
    <w:rsid w:val="00FC3473"/>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0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0DA"/>
    <w:rPr>
      <w:rFonts w:ascii="Times New Roman" w:hAnsi="Times New Roman" w:cs="Times New Roman"/>
      <w:sz w:val="18"/>
      <w:szCs w:val="18"/>
    </w:rPr>
  </w:style>
  <w:style w:type="paragraph" w:styleId="Header">
    <w:name w:val="header"/>
    <w:basedOn w:val="Normal"/>
    <w:link w:val="HeaderChar"/>
    <w:uiPriority w:val="99"/>
    <w:unhideWhenUsed/>
    <w:rsid w:val="002B4EDC"/>
    <w:pPr>
      <w:tabs>
        <w:tab w:val="center" w:pos="4680"/>
        <w:tab w:val="right" w:pos="9360"/>
      </w:tabs>
    </w:pPr>
  </w:style>
  <w:style w:type="character" w:customStyle="1" w:styleId="HeaderChar">
    <w:name w:val="Header Char"/>
    <w:basedOn w:val="DefaultParagraphFont"/>
    <w:link w:val="Header"/>
    <w:uiPriority w:val="99"/>
    <w:rsid w:val="002B4EDC"/>
  </w:style>
  <w:style w:type="paragraph" w:styleId="Footer">
    <w:name w:val="footer"/>
    <w:basedOn w:val="Normal"/>
    <w:link w:val="FooterChar"/>
    <w:uiPriority w:val="99"/>
    <w:unhideWhenUsed/>
    <w:rsid w:val="002B4EDC"/>
    <w:pPr>
      <w:tabs>
        <w:tab w:val="center" w:pos="4680"/>
        <w:tab w:val="right" w:pos="9360"/>
      </w:tabs>
    </w:pPr>
  </w:style>
  <w:style w:type="character" w:customStyle="1" w:styleId="FooterChar">
    <w:name w:val="Footer Char"/>
    <w:basedOn w:val="DefaultParagraphFont"/>
    <w:link w:val="Footer"/>
    <w:uiPriority w:val="99"/>
    <w:rsid w:val="002B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34535954">
      <w:bodyDiv w:val="1"/>
      <w:marLeft w:val="0"/>
      <w:marRight w:val="0"/>
      <w:marTop w:val="0"/>
      <w:marBottom w:val="0"/>
      <w:divBdr>
        <w:top w:val="none" w:sz="0" w:space="0" w:color="auto"/>
        <w:left w:val="none" w:sz="0" w:space="0" w:color="auto"/>
        <w:bottom w:val="none" w:sz="0" w:space="0" w:color="auto"/>
        <w:right w:val="none" w:sz="0" w:space="0" w:color="auto"/>
      </w:divBdr>
      <w:divsChild>
        <w:div w:id="107313298">
          <w:marLeft w:val="0"/>
          <w:marRight w:val="0"/>
          <w:marTop w:val="0"/>
          <w:marBottom w:val="0"/>
          <w:divBdr>
            <w:top w:val="none" w:sz="0" w:space="0" w:color="auto"/>
            <w:left w:val="none" w:sz="0" w:space="0" w:color="auto"/>
            <w:bottom w:val="none" w:sz="0" w:space="0" w:color="auto"/>
            <w:right w:val="none" w:sz="0" w:space="0" w:color="auto"/>
          </w:divBdr>
          <w:divsChild>
            <w:div w:id="1562908951">
              <w:marLeft w:val="0"/>
              <w:marRight w:val="0"/>
              <w:marTop w:val="0"/>
              <w:marBottom w:val="0"/>
              <w:divBdr>
                <w:top w:val="none" w:sz="0" w:space="0" w:color="auto"/>
                <w:left w:val="none" w:sz="0" w:space="0" w:color="auto"/>
                <w:bottom w:val="none" w:sz="0" w:space="0" w:color="auto"/>
                <w:right w:val="none" w:sz="0" w:space="0" w:color="auto"/>
              </w:divBdr>
              <w:divsChild>
                <w:div w:id="5459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2044284992">
      <w:bodyDiv w:val="1"/>
      <w:marLeft w:val="0"/>
      <w:marRight w:val="0"/>
      <w:marTop w:val="0"/>
      <w:marBottom w:val="0"/>
      <w:divBdr>
        <w:top w:val="none" w:sz="0" w:space="0" w:color="auto"/>
        <w:left w:val="none" w:sz="0" w:space="0" w:color="auto"/>
        <w:bottom w:val="none" w:sz="0" w:space="0" w:color="auto"/>
        <w:right w:val="none" w:sz="0" w:space="0" w:color="auto"/>
      </w:divBdr>
      <w:divsChild>
        <w:div w:id="1842044657">
          <w:marLeft w:val="0"/>
          <w:marRight w:val="0"/>
          <w:marTop w:val="0"/>
          <w:marBottom w:val="0"/>
          <w:divBdr>
            <w:top w:val="none" w:sz="0" w:space="0" w:color="auto"/>
            <w:left w:val="none" w:sz="0" w:space="0" w:color="auto"/>
            <w:bottom w:val="none" w:sz="0" w:space="0" w:color="auto"/>
            <w:right w:val="none" w:sz="0" w:space="0" w:color="auto"/>
          </w:divBdr>
          <w:divsChild>
            <w:div w:id="1723211831">
              <w:marLeft w:val="0"/>
              <w:marRight w:val="0"/>
              <w:marTop w:val="0"/>
              <w:marBottom w:val="0"/>
              <w:divBdr>
                <w:top w:val="none" w:sz="0" w:space="0" w:color="auto"/>
                <w:left w:val="none" w:sz="0" w:space="0" w:color="auto"/>
                <w:bottom w:val="none" w:sz="0" w:space="0" w:color="auto"/>
                <w:right w:val="none" w:sz="0" w:space="0" w:color="auto"/>
              </w:divBdr>
              <w:divsChild>
                <w:div w:id="2051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sb.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10135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bi.nlm.nih.gov/Structure/icn3d/full.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2019-09-24T01:50:00Z</dcterms:created>
  <dcterms:modified xsi:type="dcterms:W3CDTF">2019-09-24T02:11:00Z</dcterms:modified>
</cp:coreProperties>
</file>