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D878" w14:textId="70288A3F" w:rsidR="00D61AFB" w:rsidRPr="00D61AFB" w:rsidRDefault="74E95709" w:rsidP="00D61AFB">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Title</w:t>
      </w:r>
      <w:r w:rsidRPr="00277305">
        <w:rPr>
          <w:rFonts w:ascii="Calibri" w:eastAsia="Calibri" w:hAnsi="Calibri" w:cs="Calibri"/>
          <w:color w:val="000000" w:themeColor="text1"/>
        </w:rPr>
        <w:t>:</w:t>
      </w:r>
      <w:r w:rsidR="00D61AFB">
        <w:rPr>
          <w:rFonts w:ascii="Calibri" w:eastAsia="Calibri" w:hAnsi="Calibri" w:cs="Calibri"/>
          <w:color w:val="000000" w:themeColor="text1"/>
        </w:rPr>
        <w:t xml:space="preserve"> </w:t>
      </w:r>
      <w:bookmarkStart w:id="0" w:name="_GoBack"/>
      <w:bookmarkEnd w:id="0"/>
      <w:r w:rsidR="00D61AFB" w:rsidRPr="00D61AFB">
        <w:rPr>
          <w:rFonts w:ascii="Calibri" w:eastAsia="Calibri" w:hAnsi="Calibri" w:cs="Calibri"/>
          <w:color w:val="000000" w:themeColor="text1"/>
        </w:rPr>
        <w:t>Piwi Matters</w:t>
      </w:r>
    </w:p>
    <w:p w14:paraId="65071D76" w14:textId="234E1FB6"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Authors</w:t>
      </w:r>
      <w:r w:rsidRPr="00277305">
        <w:rPr>
          <w:rFonts w:ascii="Calibri" w:eastAsia="Calibri" w:hAnsi="Calibri" w:cs="Calibri"/>
          <w:color w:val="000000" w:themeColor="text1"/>
        </w:rPr>
        <w:t xml:space="preserve">: </w:t>
      </w:r>
      <w:r w:rsidR="00D61AFB" w:rsidRPr="00D61AFB">
        <w:rPr>
          <w:rFonts w:ascii="Calibri" w:eastAsia="Calibri" w:hAnsi="Calibri" w:cs="Calibri"/>
          <w:color w:val="000000" w:themeColor="text1"/>
        </w:rPr>
        <w:t>Laurel Lorenz</w:t>
      </w:r>
      <w:r w:rsidR="00B72243" w:rsidRPr="008A54DF">
        <w:t>, and Shuchismita Dutta</w:t>
      </w:r>
      <w:r w:rsidR="00B72243">
        <w:rPr>
          <w:vertAlign w:val="superscript"/>
        </w:rPr>
        <w:t xml:space="preserve"> </w:t>
      </w:r>
      <w:r w:rsidRPr="00277305">
        <w:rPr>
          <w:rFonts w:ascii="Calibri" w:eastAsia="Calibri" w:hAnsi="Calibri" w:cs="Calibri"/>
          <w:color w:val="000000" w:themeColor="text1"/>
        </w:rPr>
        <w:t xml:space="preserve">(contact author: </w:t>
      </w:r>
      <w:hyperlink r:id="rId7" w:history="1">
        <w:r w:rsidR="00B72243" w:rsidRPr="0091253C">
          <w:rPr>
            <w:rStyle w:val="Hyperlink"/>
            <w:rFonts w:ascii="Calibri" w:eastAsia="Calibri" w:hAnsi="Calibri" w:cs="Calibri"/>
          </w:rPr>
          <w:t>sdutta@rcsb.rutgers.edu</w:t>
        </w:r>
      </w:hyperlink>
      <w:r w:rsidRPr="00277305">
        <w:rPr>
          <w:rFonts w:ascii="Calibri" w:eastAsia="Calibri" w:hAnsi="Calibri" w:cs="Calibri"/>
          <w:color w:val="000000" w:themeColor="text1"/>
        </w:rPr>
        <w:t>)</w:t>
      </w:r>
      <w:r w:rsidR="00B72243">
        <w:rPr>
          <w:rFonts w:ascii="Calibri" w:eastAsia="Calibri" w:hAnsi="Calibri" w:cs="Calibri"/>
          <w:color w:val="000000" w:themeColor="text1"/>
        </w:rPr>
        <w:t xml:space="preserve"> </w:t>
      </w:r>
    </w:p>
    <w:p w14:paraId="5A9CB1BA" w14:textId="30EBE6EF" w:rsidR="74E95709" w:rsidRPr="00277305"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p>
    <w:p w14:paraId="3853660A" w14:textId="1B2E6EE9" w:rsidR="00010A29" w:rsidRPr="00D61AFB" w:rsidRDefault="00D61AFB" w:rsidP="00D61AFB">
      <w:pPr>
        <w:jc w:val="both"/>
      </w:pPr>
      <w:r>
        <w:t>Fruit flies produce a large number of eggs throughout their lifetime. This case discusses how self-renewal of germline stem cells is required for producing these large number of eggs. A protein called Piwi, that is highly conserved in many species, is known to play a key role in self-renewal of germline cells. This RNA binding protein interacts with different biological macromolecules (proteins, and nucleic acids) to mediate its various functions. The case begins with watching a video about egg development in fruit flies and explores the impact of piwi mutation on this process.</w:t>
      </w:r>
      <w:r>
        <w:t xml:space="preserve"> </w:t>
      </w:r>
      <w:r w:rsidRPr="00D61AFB">
        <w:t>The case was developed for introductory genetics courses where students are introduced to the molecular structural basis for repression of transposable elements during meiosis. Students learn to identify and access data from various biological databases and integrate information to understand the structure and functions of this protein. The explorations may be expanded to a laboratory exercise where students can develop hypothesis about Piwi's structure-function relationships and design experiments to test them.</w:t>
      </w:r>
      <w:r>
        <w:t xml:space="preserve"> </w:t>
      </w:r>
      <w:r w:rsidR="00B72243" w:rsidRPr="00B72243">
        <w:rPr>
          <w:rFonts w:ascii="Calibri" w:eastAsia="Calibri" w:hAnsi="Calibri" w:cs="Calibri"/>
          <w:color w:val="000000" w:themeColor="text1"/>
        </w:rPr>
        <w:t xml:space="preserve">Depending on the details included in the discussions, it may also be used to teach slightly advanced </w:t>
      </w:r>
      <w:r>
        <w:rPr>
          <w:rFonts w:ascii="Calibri" w:eastAsia="Calibri" w:hAnsi="Calibri" w:cs="Calibri"/>
          <w:color w:val="000000" w:themeColor="text1"/>
        </w:rPr>
        <w:t>molecular biology and genetics</w:t>
      </w:r>
      <w:r w:rsidR="00B72243" w:rsidRPr="00B72243">
        <w:rPr>
          <w:rFonts w:ascii="Calibri" w:eastAsia="Calibri" w:hAnsi="Calibri" w:cs="Calibri"/>
          <w:color w:val="000000" w:themeColor="text1"/>
        </w:rPr>
        <w:t xml:space="preserve"> students. By the end of the case, students should develop some basic understanding of biomolecular structure-function relationships.</w:t>
      </w:r>
      <w:r w:rsidR="00B72243">
        <w:rPr>
          <w:rFonts w:ascii="Calibri" w:eastAsia="Calibri" w:hAnsi="Calibri" w:cs="Calibri"/>
          <w:color w:val="000000" w:themeColor="text1"/>
        </w:rPr>
        <w:t xml:space="preserve"> B</w:t>
      </w:r>
      <w:r w:rsidR="11605C4C" w:rsidRPr="11605C4C">
        <w:rPr>
          <w:rFonts w:ascii="Calibri" w:eastAsia="Calibri" w:hAnsi="Calibri" w:cs="Calibri"/>
          <w:color w:val="000000" w:themeColor="text1"/>
        </w:rPr>
        <w:t>asic understanding of primary content is acquired by working through the handout and answering the questions and class time is devoted to discussion and interaction with the instructor. Detailed teaching notes, and discussion prompts are available for download to guide the in-class activity.</w:t>
      </w:r>
    </w:p>
    <w:p w14:paraId="7734948A" w14:textId="39982699" w:rsidR="00010A29" w:rsidRPr="00B72243" w:rsidRDefault="00DD2FF8" w:rsidP="00B72243">
      <w:pPr>
        <w:spacing w:after="120" w:line="240" w:lineRule="auto"/>
        <w:jc w:val="both"/>
        <w:rPr>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Biology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Chemistry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Biochemistry, Genetics</w:t>
      </w:r>
      <w:r w:rsidR="00B16916">
        <w:rPr>
          <w:rFonts w:ascii="Calibri" w:eastAsia="Calibri" w:hAnsi="Calibri" w:cs="Calibri"/>
          <w:color w:val="000000" w:themeColor="text1"/>
        </w:rPr>
        <w:t>,</w:t>
      </w:r>
      <w:r>
        <w:rPr>
          <w:rFonts w:ascii="Calibri" w:eastAsia="Calibri" w:hAnsi="Calibri" w:cs="Calibri"/>
          <w:color w:val="000000" w:themeColor="text1"/>
        </w:rPr>
        <w:t xml:space="preserve"> and Molecular </w:t>
      </w:r>
      <w:r w:rsidRPr="00277305">
        <w:rPr>
          <w:rFonts w:ascii="Calibri" w:eastAsia="Calibri" w:hAnsi="Calibri" w:cs="Calibri"/>
          <w:color w:val="000000" w:themeColor="text1"/>
        </w:rPr>
        <w:t>Biology</w:t>
      </w:r>
    </w:p>
    <w:p w14:paraId="3FB94F63" w14:textId="03B8A4F9" w:rsidR="00010A29" w:rsidRPr="00782DAB"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Objectives</w:t>
      </w:r>
      <w:r w:rsidRPr="00277305">
        <w:rPr>
          <w:rFonts w:ascii="Calibri" w:eastAsia="Calibri" w:hAnsi="Calibri" w:cs="Calibri"/>
          <w:color w:val="000000" w:themeColor="text1"/>
        </w:rPr>
        <w:t xml:space="preserve">: </w:t>
      </w:r>
      <w:r w:rsidR="008837EA">
        <w:rPr>
          <w:rFonts w:ascii="Calibri" w:eastAsia="Calibri" w:hAnsi="Calibri" w:cs="Calibri"/>
          <w:color w:val="000000" w:themeColor="text1"/>
        </w:rPr>
        <w:t>Learning objectives span the following fields</w:t>
      </w:r>
    </w:p>
    <w:p w14:paraId="3212A365" w14:textId="287E859D" w:rsidR="74E95709" w:rsidRPr="00782DAB" w:rsidRDefault="00010A29" w:rsidP="00B72243">
      <w:pPr>
        <w:spacing w:after="0" w:line="240" w:lineRule="auto"/>
        <w:jc w:val="both"/>
        <w:rPr>
          <w:color w:val="000000" w:themeColor="text1"/>
        </w:rPr>
      </w:pPr>
      <w:r w:rsidRPr="00010A29">
        <w:rPr>
          <w:rFonts w:ascii="Calibri" w:eastAsia="Calibri" w:hAnsi="Calibri" w:cs="Calibri"/>
          <w:i/>
          <w:color w:val="000000" w:themeColor="text1"/>
        </w:rPr>
        <w:t>A. Biology</w:t>
      </w:r>
    </w:p>
    <w:p w14:paraId="0608C3E9" w14:textId="1E82CEED" w:rsidR="00B72243" w:rsidRDefault="00010A29" w:rsidP="00B72243">
      <w:pPr>
        <w:spacing w:after="0" w:line="240" w:lineRule="auto"/>
        <w:jc w:val="both"/>
        <w:rPr>
          <w:i/>
          <w:color w:val="000000" w:themeColor="text1"/>
        </w:rPr>
      </w:pPr>
      <w:r w:rsidRPr="00010A29">
        <w:rPr>
          <w:i/>
          <w:color w:val="000000" w:themeColor="text1"/>
        </w:rPr>
        <w:t>B</w:t>
      </w:r>
      <w:r w:rsidR="00B72243">
        <w:rPr>
          <w:i/>
          <w:color w:val="000000" w:themeColor="text1"/>
        </w:rPr>
        <w:t xml:space="preserve"> </w:t>
      </w:r>
      <w:r w:rsidR="00D61AFB">
        <w:rPr>
          <w:i/>
          <w:color w:val="000000" w:themeColor="text1"/>
        </w:rPr>
        <w:t>Genetics</w:t>
      </w:r>
    </w:p>
    <w:p w14:paraId="4ADD7631" w14:textId="757CCE31" w:rsidR="008C5906" w:rsidRPr="00E234A9" w:rsidRDefault="00B72243" w:rsidP="00B72243">
      <w:pPr>
        <w:spacing w:after="0" w:line="240" w:lineRule="auto"/>
        <w:jc w:val="both"/>
        <w:rPr>
          <w:rFonts w:ascii="Calibri" w:eastAsia="Calibri" w:hAnsi="Calibri" w:cs="Calibri"/>
          <w:color w:val="000000" w:themeColor="text1"/>
        </w:rPr>
      </w:pPr>
      <w:r>
        <w:rPr>
          <w:i/>
          <w:color w:val="000000" w:themeColor="text1"/>
        </w:rPr>
        <w:t xml:space="preserve">C. </w:t>
      </w:r>
      <w:r w:rsidR="00D61AFB">
        <w:rPr>
          <w:i/>
          <w:color w:val="000000" w:themeColor="text1"/>
        </w:rPr>
        <w:t>Molecular Bi</w:t>
      </w:r>
      <w:r>
        <w:rPr>
          <w:i/>
          <w:color w:val="000000" w:themeColor="text1"/>
        </w:rPr>
        <w:t>ology</w:t>
      </w:r>
    </w:p>
    <w:p w14:paraId="17C264B2" w14:textId="74A8403E" w:rsidR="008C5906" w:rsidRPr="00277305" w:rsidRDefault="00E234A9" w:rsidP="00B72243">
      <w:pPr>
        <w:spacing w:after="120" w:line="240" w:lineRule="auto"/>
        <w:jc w:val="both"/>
        <w:rPr>
          <w:rFonts w:ascii="Calibri" w:eastAsia="Calibri" w:hAnsi="Calibri" w:cs="Calibri"/>
          <w:color w:val="000000" w:themeColor="text1"/>
        </w:rPr>
      </w:pPr>
      <w:r>
        <w:rPr>
          <w:rFonts w:ascii="Calibri" w:eastAsia="Calibri" w:hAnsi="Calibri" w:cs="Calibri"/>
          <w:i/>
          <w:color w:val="000000" w:themeColor="text1"/>
        </w:rPr>
        <w:t>D</w:t>
      </w:r>
      <w:r w:rsidR="008C5906" w:rsidRPr="008C5906">
        <w:rPr>
          <w:rFonts w:ascii="Calibri" w:eastAsia="Calibri" w:hAnsi="Calibri" w:cs="Calibri"/>
          <w:i/>
          <w:color w:val="000000" w:themeColor="text1"/>
        </w:rPr>
        <w:t>. Modeling and Presentation Learning Objectives</w:t>
      </w:r>
    </w:p>
    <w:p w14:paraId="012B43CF" w14:textId="4FFF2FBA" w:rsid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r w:rsidR="00D61AFB" w:rsidRPr="00D61AFB">
        <w:rPr>
          <w:rFonts w:ascii="Calibri" w:eastAsia="Calibri" w:hAnsi="Calibri" w:cs="Calibri"/>
          <w:color w:val="000000" w:themeColor="text1"/>
        </w:rPr>
        <w:t xml:space="preserve">Piwi; </w:t>
      </w:r>
      <w:proofErr w:type="spellStart"/>
      <w:r w:rsidR="00D61AFB" w:rsidRPr="00D61AFB">
        <w:rPr>
          <w:rFonts w:ascii="Calibri" w:eastAsia="Calibri" w:hAnsi="Calibri" w:cs="Calibri"/>
          <w:color w:val="000000" w:themeColor="text1"/>
        </w:rPr>
        <w:t>Papi</w:t>
      </w:r>
      <w:proofErr w:type="spellEnd"/>
      <w:r w:rsidR="00D61AFB" w:rsidRPr="00D61AFB">
        <w:rPr>
          <w:rFonts w:ascii="Calibri" w:eastAsia="Calibri" w:hAnsi="Calibri" w:cs="Calibri"/>
          <w:color w:val="000000" w:themeColor="text1"/>
        </w:rPr>
        <w:t xml:space="preserve">; </w:t>
      </w:r>
      <w:proofErr w:type="spellStart"/>
      <w:r w:rsidR="00D61AFB" w:rsidRPr="00D61AFB">
        <w:rPr>
          <w:rFonts w:ascii="Calibri" w:eastAsia="Calibri" w:hAnsi="Calibri" w:cs="Calibri"/>
          <w:color w:val="000000" w:themeColor="text1"/>
        </w:rPr>
        <w:t>Siwi</w:t>
      </w:r>
      <w:proofErr w:type="spellEnd"/>
      <w:r w:rsidR="00D61AFB" w:rsidRPr="00D61AFB">
        <w:rPr>
          <w:rFonts w:ascii="Calibri" w:eastAsia="Calibri" w:hAnsi="Calibri" w:cs="Calibri"/>
          <w:color w:val="000000" w:themeColor="text1"/>
        </w:rPr>
        <w:t>; post-transcriptional; germline; self-renewal; conserved</w:t>
      </w:r>
      <w:r w:rsidR="00B72243" w:rsidRPr="00B72243">
        <w:rPr>
          <w:rFonts w:ascii="Calibri" w:eastAsia="Calibri" w:hAnsi="Calibri" w:cs="Calibri"/>
          <w:color w:val="000000" w:themeColor="text1"/>
        </w:rPr>
        <w:t>.</w:t>
      </w:r>
    </w:p>
    <w:p w14:paraId="253D2F96" w14:textId="0BD6CB3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Scientific method</w:t>
      </w:r>
      <w:r w:rsidR="00DD2FF8">
        <w:rPr>
          <w:rFonts w:ascii="Calibri" w:eastAsia="Calibri" w:hAnsi="Calibri" w:cs="Calibri"/>
          <w:color w:val="000000" w:themeColor="text1"/>
        </w:rPr>
        <w:t xml:space="preserve">; Molecular structure representation; Visualization </w:t>
      </w:r>
    </w:p>
    <w:p w14:paraId="2ED37D2C" w14:textId="1753E11E"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2EBFD052" w14:textId="07EFFEE3"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PDF</w:t>
      </w:r>
      <w:r w:rsidR="00277305" w:rsidRPr="00277305">
        <w:rPr>
          <w:rFonts w:ascii="Calibri" w:eastAsia="Calibri" w:hAnsi="Calibri" w:cs="Calibri"/>
          <w:color w:val="000000" w:themeColor="text1"/>
        </w:rPr>
        <w:t xml:space="preserve"> and</w:t>
      </w:r>
      <w:r w:rsidRPr="00277305">
        <w:rPr>
          <w:rFonts w:ascii="Calibri" w:eastAsia="Calibri" w:hAnsi="Calibri" w:cs="Calibri"/>
          <w:color w:val="000000" w:themeColor="text1"/>
        </w:rPr>
        <w:t xml:space="preserve"> Website</w:t>
      </w:r>
    </w:p>
    <w:p w14:paraId="7D652A25" w14:textId="1D120CC7" w:rsidR="00010A29" w:rsidRPr="00B72243"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Flipped, Interrupted</w:t>
      </w:r>
    </w:p>
    <w:p w14:paraId="2E162C1E" w14:textId="5880FE9D"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6409183D" w14:textId="67B4C272"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r w:rsidR="00B72243">
        <w:rPr>
          <w:rFonts w:ascii="Calibri" w:eastAsia="Calibri" w:hAnsi="Calibri" w:cs="Calibri"/>
          <w:color w:val="000000" w:themeColor="text1"/>
        </w:rPr>
        <w:t xml:space="preserve">January </w:t>
      </w:r>
      <w:r w:rsidRPr="00277305">
        <w:rPr>
          <w:rFonts w:ascii="Calibri" w:eastAsia="Calibri" w:hAnsi="Calibri" w:cs="Calibri"/>
          <w:color w:val="000000" w:themeColor="text1"/>
        </w:rPr>
        <w:t>20</w:t>
      </w:r>
      <w:r w:rsidR="00B72243">
        <w:rPr>
          <w:rFonts w:ascii="Calibri" w:eastAsia="Calibri" w:hAnsi="Calibri" w:cs="Calibri"/>
          <w:color w:val="000000" w:themeColor="text1"/>
        </w:rPr>
        <w:t>20</w:t>
      </w:r>
      <w:r w:rsidR="00B16A52">
        <w:rPr>
          <w:rFonts w:ascii="Calibri" w:eastAsia="Calibri" w:hAnsi="Calibri" w:cs="Calibri"/>
          <w:color w:val="000000" w:themeColor="text1"/>
        </w:rPr>
        <w:t>.</w:t>
      </w:r>
    </w:p>
    <w:p w14:paraId="43E32B30" w14:textId="1C948175" w:rsidR="008C5906" w:rsidRP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Copyright</w:t>
      </w:r>
      <w:r w:rsidRPr="00277305">
        <w:rPr>
          <w:rFonts w:ascii="Calibri" w:eastAsia="Calibri" w:hAnsi="Calibri" w:cs="Calibri"/>
          <w:color w:val="000000" w:themeColor="text1"/>
        </w:rPr>
        <w:t xml:space="preserve">: Held by Molecular </w:t>
      </w:r>
      <w:proofErr w:type="spellStart"/>
      <w:r w:rsidRPr="00277305">
        <w:rPr>
          <w:rFonts w:ascii="Calibri" w:eastAsia="Calibri" w:hAnsi="Calibri" w:cs="Calibri"/>
          <w:color w:val="000000" w:themeColor="text1"/>
        </w:rPr>
        <w:t>CaseNet</w:t>
      </w:r>
      <w:proofErr w:type="spellEnd"/>
      <w:r w:rsidRPr="00277305">
        <w:rPr>
          <w:rFonts w:ascii="Calibri" w:eastAsia="Calibri" w:hAnsi="Calibri" w:cs="Calibri"/>
          <w:color w:val="000000" w:themeColor="text1"/>
        </w:rPr>
        <w:t xml:space="preserve">. </w:t>
      </w:r>
      <w:r w:rsidR="00B16A52">
        <w:rPr>
          <w:rFonts w:ascii="Calibri" w:eastAsia="Calibri" w:hAnsi="Calibri" w:cs="Calibri"/>
          <w:color w:val="000000" w:themeColor="text1"/>
        </w:rPr>
        <w:t>G</w:t>
      </w:r>
      <w:r w:rsidRPr="00277305">
        <w:rPr>
          <w:rFonts w:ascii="Calibri" w:eastAsia="Calibri" w:hAnsi="Calibri" w:cs="Calibri"/>
          <w:color w:val="000000" w:themeColor="text1"/>
        </w:rPr>
        <w:t xml:space="preserve">uidelines and policy concerning citations </w:t>
      </w:r>
      <w:r w:rsidR="00B16A52">
        <w:rPr>
          <w:rFonts w:ascii="Calibri" w:eastAsia="Calibri" w:hAnsi="Calibri" w:cs="Calibri"/>
          <w:color w:val="000000" w:themeColor="text1"/>
        </w:rPr>
        <w:t xml:space="preserve">to be determined later. </w:t>
      </w:r>
    </w:p>
    <w:sectPr w:rsidR="008C5906" w:rsidRPr="00B722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B09A" w14:textId="77777777" w:rsidR="007660C4" w:rsidRDefault="007660C4">
      <w:pPr>
        <w:spacing w:after="0" w:line="240" w:lineRule="auto"/>
      </w:pPr>
      <w:r>
        <w:separator/>
      </w:r>
    </w:p>
  </w:endnote>
  <w:endnote w:type="continuationSeparator" w:id="0">
    <w:p w14:paraId="5DEA0F28" w14:textId="77777777" w:rsidR="007660C4" w:rsidRDefault="0076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5A196B68"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B72243">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4D48" w14:textId="77777777" w:rsidR="007660C4" w:rsidRDefault="007660C4">
      <w:pPr>
        <w:spacing w:after="0" w:line="240" w:lineRule="auto"/>
      </w:pPr>
      <w:r>
        <w:separator/>
      </w:r>
    </w:p>
  </w:footnote>
  <w:footnote w:type="continuationSeparator" w:id="0">
    <w:p w14:paraId="353CB95F" w14:textId="77777777" w:rsidR="007660C4" w:rsidRDefault="0076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0D1870E5" w14:textId="77777777" w:rsidTr="74E95709">
      <w:tc>
        <w:tcPr>
          <w:tcW w:w="3120" w:type="dxa"/>
        </w:tcPr>
        <w:p w14:paraId="2FA69AB9" w14:textId="10AD1125" w:rsidR="74E95709" w:rsidRDefault="74E95709" w:rsidP="74E95709">
          <w:pPr>
            <w:pStyle w:val="Header"/>
            <w:ind w:left="-115"/>
          </w:pPr>
        </w:p>
      </w:tc>
      <w:tc>
        <w:tcPr>
          <w:tcW w:w="3120" w:type="dxa"/>
        </w:tcPr>
        <w:p w14:paraId="56390B61" w14:textId="29BE880E" w:rsidR="74E95709" w:rsidRDefault="74E95709" w:rsidP="74E95709">
          <w:pPr>
            <w:pStyle w:val="Header"/>
            <w:jc w:val="center"/>
          </w:pPr>
        </w:p>
      </w:tc>
      <w:tc>
        <w:tcPr>
          <w:tcW w:w="3120" w:type="dxa"/>
        </w:tcPr>
        <w:p w14:paraId="387F3DF9" w14:textId="1B69D305" w:rsidR="00DF2DAC" w:rsidRDefault="00D61AFB" w:rsidP="00DF2DAC">
          <w:pPr>
            <w:spacing w:after="0" w:line="240" w:lineRule="auto"/>
            <w:jc w:val="right"/>
          </w:pPr>
          <w:r>
            <w:rPr>
              <w:rFonts w:ascii="Calibri" w:eastAsia="Calibri" w:hAnsi="Calibri" w:cs="Calibri"/>
              <w:color w:val="000000" w:themeColor="text1"/>
            </w:rPr>
            <w:t>Piwi Matters</w:t>
          </w:r>
        </w:p>
        <w:p w14:paraId="643C666E" w14:textId="11BDC6C5" w:rsidR="74E95709" w:rsidRDefault="74E95709" w:rsidP="00DF2DAC">
          <w:pPr>
            <w:spacing w:after="0" w:line="240" w:lineRule="auto"/>
            <w:jc w:val="right"/>
          </w:pPr>
          <w:r>
            <w:t>Overview</w:t>
          </w:r>
        </w:p>
      </w:tc>
    </w:tr>
  </w:tbl>
  <w:p w14:paraId="1F8F9481" w14:textId="37C66915" w:rsidR="74E95709" w:rsidRDefault="74E95709" w:rsidP="74E9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6"/>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277305"/>
    <w:rsid w:val="00292635"/>
    <w:rsid w:val="00641AA8"/>
    <w:rsid w:val="007660C4"/>
    <w:rsid w:val="00782DAB"/>
    <w:rsid w:val="008837EA"/>
    <w:rsid w:val="008B6490"/>
    <w:rsid w:val="008C5906"/>
    <w:rsid w:val="009A3CEB"/>
    <w:rsid w:val="00A0255C"/>
    <w:rsid w:val="00B16916"/>
    <w:rsid w:val="00B16A52"/>
    <w:rsid w:val="00B41EBA"/>
    <w:rsid w:val="00B72243"/>
    <w:rsid w:val="00BF6576"/>
    <w:rsid w:val="00CC0EB2"/>
    <w:rsid w:val="00D61AFB"/>
    <w:rsid w:val="00DB5D05"/>
    <w:rsid w:val="00DD2FF8"/>
    <w:rsid w:val="00DF0C4D"/>
    <w:rsid w:val="00DF2DAC"/>
    <w:rsid w:val="00E234A9"/>
    <w:rsid w:val="00E23DF7"/>
    <w:rsid w:val="00EA3541"/>
    <w:rsid w:val="00F02025"/>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 w:type="paragraph" w:styleId="BalloonText">
    <w:name w:val="Balloon Text"/>
    <w:basedOn w:val="Normal"/>
    <w:link w:val="BalloonTextChar"/>
    <w:uiPriority w:val="99"/>
    <w:semiHidden/>
    <w:unhideWhenUsed/>
    <w:rsid w:val="00B72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243"/>
    <w:rPr>
      <w:rFonts w:ascii="Times New Roman" w:hAnsi="Times New Roman" w:cs="Times New Roman"/>
      <w:sz w:val="18"/>
      <w:szCs w:val="18"/>
    </w:rPr>
  </w:style>
  <w:style w:type="character" w:styleId="Hyperlink">
    <w:name w:val="Hyperlink"/>
    <w:basedOn w:val="DefaultParagraphFont"/>
    <w:uiPriority w:val="99"/>
    <w:unhideWhenUsed/>
    <w:rsid w:val="00B72243"/>
    <w:rPr>
      <w:color w:val="0563C1" w:themeColor="hyperlink"/>
      <w:u w:val="single"/>
    </w:rPr>
  </w:style>
  <w:style w:type="character" w:styleId="UnresolvedMention">
    <w:name w:val="Unresolved Mention"/>
    <w:basedOn w:val="DefaultParagraphFont"/>
    <w:uiPriority w:val="99"/>
    <w:semiHidden/>
    <w:unhideWhenUsed/>
    <w:rsid w:val="00B7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187984371">
      <w:bodyDiv w:val="1"/>
      <w:marLeft w:val="0"/>
      <w:marRight w:val="0"/>
      <w:marTop w:val="0"/>
      <w:marBottom w:val="0"/>
      <w:divBdr>
        <w:top w:val="none" w:sz="0" w:space="0" w:color="auto"/>
        <w:left w:val="none" w:sz="0" w:space="0" w:color="auto"/>
        <w:bottom w:val="none" w:sz="0" w:space="0" w:color="auto"/>
        <w:right w:val="none" w:sz="0" w:space="0" w:color="auto"/>
      </w:divBdr>
    </w:div>
    <w:div w:id="16081545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1766457353">
      <w:bodyDiv w:val="1"/>
      <w:marLeft w:val="0"/>
      <w:marRight w:val="0"/>
      <w:marTop w:val="0"/>
      <w:marBottom w:val="0"/>
      <w:divBdr>
        <w:top w:val="none" w:sz="0" w:space="0" w:color="auto"/>
        <w:left w:val="none" w:sz="0" w:space="0" w:color="auto"/>
        <w:bottom w:val="none" w:sz="0" w:space="0" w:color="auto"/>
        <w:right w:val="none" w:sz="0" w:space="0" w:color="auto"/>
      </w:divBdr>
    </w:div>
    <w:div w:id="1780296756">
      <w:bodyDiv w:val="1"/>
      <w:marLeft w:val="0"/>
      <w:marRight w:val="0"/>
      <w:marTop w:val="0"/>
      <w:marBottom w:val="0"/>
      <w:divBdr>
        <w:top w:val="none" w:sz="0" w:space="0" w:color="auto"/>
        <w:left w:val="none" w:sz="0" w:space="0" w:color="auto"/>
        <w:bottom w:val="none" w:sz="0" w:space="0" w:color="auto"/>
        <w:right w:val="none" w:sz="0" w:space="0" w:color="auto"/>
      </w:divBdr>
    </w:div>
    <w:div w:id="1883320839">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utta@rcsb.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2</cp:revision>
  <dcterms:created xsi:type="dcterms:W3CDTF">2020-01-30T18:57:00Z</dcterms:created>
  <dcterms:modified xsi:type="dcterms:W3CDTF">2020-01-30T18:57:00Z</dcterms:modified>
</cp:coreProperties>
</file>