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C6450C" w14:textId="2806FF02" w:rsidR="00ED047E" w:rsidRPr="006515C3" w:rsidRDefault="00ED047E" w:rsidP="0079285E">
      <w:pPr>
        <w:jc w:val="center"/>
        <w:rPr>
          <w:b/>
          <w:bCs/>
          <w:sz w:val="36"/>
          <w:szCs w:val="36"/>
        </w:rPr>
      </w:pPr>
      <w:r w:rsidRPr="006515C3">
        <w:rPr>
          <w:b/>
          <w:bCs/>
          <w:sz w:val="36"/>
          <w:szCs w:val="36"/>
        </w:rPr>
        <w:t>A Case of Severe Insulin Resistance</w:t>
      </w:r>
    </w:p>
    <w:p w14:paraId="5672B6E1" w14:textId="1FC58ED5" w:rsidR="00ED047E" w:rsidRDefault="00ED047E" w:rsidP="0079285E">
      <w:pPr>
        <w:jc w:val="center"/>
      </w:pPr>
      <w:r>
        <w:t>By Melanie Lenahan</w:t>
      </w:r>
      <w:r w:rsidRPr="000F6881">
        <w:rPr>
          <w:vertAlign w:val="superscript"/>
        </w:rPr>
        <w:t>1</w:t>
      </w:r>
      <w:r>
        <w:t>, Shuchismita Dutta</w:t>
      </w:r>
      <w:r w:rsidRPr="000F6881">
        <w:rPr>
          <w:vertAlign w:val="superscript"/>
        </w:rPr>
        <w:t>2</w:t>
      </w:r>
      <w:r>
        <w:t>*</w:t>
      </w:r>
    </w:p>
    <w:p w14:paraId="09DEA7A3" w14:textId="77777777" w:rsidR="00ED047E" w:rsidRDefault="00ED047E" w:rsidP="00712FE8">
      <w:pPr>
        <w:jc w:val="both"/>
      </w:pPr>
    </w:p>
    <w:p w14:paraId="3DD1E025" w14:textId="33ACE77E" w:rsidR="00ED047E" w:rsidRPr="002F3FDB" w:rsidRDefault="00ED047E" w:rsidP="00712FE8">
      <w:pPr>
        <w:jc w:val="both"/>
      </w:pPr>
      <w:r w:rsidRPr="00ED047E">
        <w:rPr>
          <w:vertAlign w:val="superscript"/>
        </w:rPr>
        <w:t>1</w:t>
      </w:r>
      <w:r w:rsidRPr="00ED047E">
        <w:t>Science and Engineering, Raritan Valley Community College, Branchburg, NJ</w:t>
      </w:r>
      <w:r>
        <w:t xml:space="preserve"> </w:t>
      </w:r>
    </w:p>
    <w:p w14:paraId="3790D3AB" w14:textId="37DC1EAF" w:rsidR="00ED047E" w:rsidRDefault="00ED047E" w:rsidP="00712FE8">
      <w:pPr>
        <w:jc w:val="both"/>
      </w:pPr>
      <w:r>
        <w:rPr>
          <w:vertAlign w:val="superscript"/>
        </w:rPr>
        <w:t>2</w:t>
      </w:r>
      <w:r>
        <w:t xml:space="preserve">Institute </w:t>
      </w:r>
      <w:r w:rsidR="0079285E">
        <w:t>for</w:t>
      </w:r>
      <w:r>
        <w:t xml:space="preserve"> Quantitative Biomedicine, Rutgers University, Piscataway NJ </w:t>
      </w:r>
    </w:p>
    <w:p w14:paraId="4A1513FF" w14:textId="77777777" w:rsidR="00ED047E" w:rsidRDefault="00ED047E" w:rsidP="00712FE8">
      <w:pPr>
        <w:jc w:val="both"/>
      </w:pPr>
      <w:r>
        <w:t>*contact author: sdutta@rcsb.rutgers.edu</w:t>
      </w:r>
    </w:p>
    <w:p w14:paraId="5CDEA15C" w14:textId="77777777" w:rsidR="0079285E" w:rsidRDefault="0079285E" w:rsidP="00712FE8">
      <w:pPr>
        <w:jc w:val="both"/>
      </w:pPr>
    </w:p>
    <w:p w14:paraId="0972354F" w14:textId="78F1A0A2" w:rsidR="00216188" w:rsidRDefault="003800EF" w:rsidP="00712FE8">
      <w:pPr>
        <w:jc w:val="both"/>
        <w:rPr>
          <w:b/>
          <w:bCs/>
        </w:rPr>
      </w:pPr>
      <w:r w:rsidRPr="0079285E">
        <w:rPr>
          <w:b/>
          <w:bCs/>
        </w:rPr>
        <w:t xml:space="preserve">Introduction </w:t>
      </w:r>
    </w:p>
    <w:p w14:paraId="351AA287" w14:textId="4B79B9ED" w:rsidR="0079285E" w:rsidRDefault="0079285E" w:rsidP="0079285E">
      <w:pPr>
        <w:jc w:val="both"/>
      </w:pPr>
      <w:r>
        <w:t>Read the following s</w:t>
      </w:r>
      <w:r w:rsidR="00380BCC">
        <w:t>tory titled “Megan, Jade, and Joanna”</w:t>
      </w:r>
      <w:r>
        <w:t xml:space="preserve"> to ge</w:t>
      </w:r>
      <w:r w:rsidR="00380BCC">
        <w:t>t</w:t>
      </w:r>
      <w:r>
        <w:t xml:space="preserve"> started on this case.</w:t>
      </w:r>
    </w:p>
    <w:p w14:paraId="68AC4D34" w14:textId="672A32C0" w:rsidR="0079285E" w:rsidRPr="0079285E" w:rsidRDefault="0079285E" w:rsidP="00712FE8">
      <w:pPr>
        <w:jc w:val="both"/>
      </w:pPr>
      <w:r>
        <w:t>------------------------------------</w:t>
      </w:r>
    </w:p>
    <w:p w14:paraId="057AE815" w14:textId="77777777" w:rsidR="00380BCC" w:rsidRDefault="00311B2B" w:rsidP="00712FE8">
      <w:pPr>
        <w:ind w:firstLine="720"/>
        <w:jc w:val="both"/>
      </w:pPr>
      <w:r>
        <w:t xml:space="preserve">Jade </w:t>
      </w:r>
      <w:r w:rsidR="00296558">
        <w:t xml:space="preserve">and </w:t>
      </w:r>
      <w:r w:rsidR="00E45570">
        <w:t>Megan</w:t>
      </w:r>
      <w:r w:rsidR="00296558">
        <w:t xml:space="preserve"> have been</w:t>
      </w:r>
      <w:r>
        <w:t xml:space="preserve"> best friends since second grade. </w:t>
      </w:r>
      <w:r w:rsidR="00D538AC">
        <w:t xml:space="preserve">While in school </w:t>
      </w:r>
      <w:r w:rsidR="00E45570">
        <w:t>they</w:t>
      </w:r>
      <w:r w:rsidR="00296558">
        <w:t xml:space="preserve"> </w:t>
      </w:r>
      <w:r>
        <w:t>spent a lot of time in each other’s homes</w:t>
      </w:r>
      <w:r w:rsidR="00FD3D84">
        <w:t>.</w:t>
      </w:r>
      <w:r>
        <w:t xml:space="preserve"> Jade’s older sister, Joanna, was </w:t>
      </w:r>
      <w:r w:rsidR="00E45570">
        <w:t>thei</w:t>
      </w:r>
      <w:r w:rsidR="00296558">
        <w:t>r</w:t>
      </w:r>
      <w:r>
        <w:t xml:space="preserve"> favorite go-to person – for </w:t>
      </w:r>
      <w:r w:rsidR="003E24E0">
        <w:t xml:space="preserve">help with school projects, </w:t>
      </w:r>
      <w:r>
        <w:t xml:space="preserve">personal advice, </w:t>
      </w:r>
      <w:r w:rsidR="003E24E0">
        <w:t xml:space="preserve">teenage troubles, </w:t>
      </w:r>
      <w:r>
        <w:t xml:space="preserve">and so much more. </w:t>
      </w:r>
      <w:r w:rsidR="00380BCC">
        <w:t xml:space="preserve">A few years ago, Joanna got married and now lives with her husband and little baby girl. </w:t>
      </w:r>
    </w:p>
    <w:p w14:paraId="1DF84DEC" w14:textId="699044DE" w:rsidR="00F769F3" w:rsidRDefault="00296558" w:rsidP="00712FE8">
      <w:pPr>
        <w:ind w:firstLine="720"/>
        <w:jc w:val="both"/>
      </w:pPr>
      <w:r>
        <w:t xml:space="preserve">Currently </w:t>
      </w:r>
      <w:r w:rsidR="00E45570">
        <w:t>the three of them</w:t>
      </w:r>
      <w:r w:rsidR="00F769F3">
        <w:t xml:space="preserve"> </w:t>
      </w:r>
      <w:r w:rsidR="00E45570">
        <w:t>live</w:t>
      </w:r>
      <w:r w:rsidR="002D07CF">
        <w:t xml:space="preserve"> </w:t>
      </w:r>
      <w:r w:rsidR="00F769F3">
        <w:t xml:space="preserve">in different cities </w:t>
      </w:r>
      <w:r w:rsidR="00E45570">
        <w:t>–</w:t>
      </w:r>
      <w:r w:rsidR="00F769F3">
        <w:t xml:space="preserve"> </w:t>
      </w:r>
      <w:r w:rsidR="00E45570">
        <w:t xml:space="preserve">Megan is </w:t>
      </w:r>
      <w:r w:rsidR="00D538AC">
        <w:t xml:space="preserve">in </w:t>
      </w:r>
      <w:r w:rsidR="00FD3D84">
        <w:t>Boston,</w:t>
      </w:r>
      <w:r w:rsidR="00D538AC">
        <w:t xml:space="preserve"> </w:t>
      </w:r>
      <w:r w:rsidR="00E45570">
        <w:t xml:space="preserve">majoring in </w:t>
      </w:r>
      <w:r w:rsidR="00FD3D84">
        <w:t>B</w:t>
      </w:r>
      <w:r w:rsidR="00E45570">
        <w:t>iochemistry</w:t>
      </w:r>
      <w:r w:rsidR="00380BCC">
        <w:t xml:space="preserve"> at Boston College</w:t>
      </w:r>
      <w:r w:rsidR="000101D9">
        <w:t xml:space="preserve">; </w:t>
      </w:r>
      <w:r>
        <w:t xml:space="preserve">Jade is </w:t>
      </w:r>
      <w:r w:rsidR="00FD3D84">
        <w:t xml:space="preserve">in Los Angeles </w:t>
      </w:r>
      <w:r>
        <w:t xml:space="preserve">studying </w:t>
      </w:r>
      <w:r w:rsidR="00D538AC">
        <w:t>to become a pianist</w:t>
      </w:r>
      <w:r w:rsidR="000101D9">
        <w:t>;</w:t>
      </w:r>
      <w:r w:rsidR="00D538AC">
        <w:t xml:space="preserve"> and</w:t>
      </w:r>
      <w:r>
        <w:t xml:space="preserve"> </w:t>
      </w:r>
      <w:r w:rsidR="002D07CF">
        <w:t>Joanna</w:t>
      </w:r>
      <w:r>
        <w:t xml:space="preserve"> is </w:t>
      </w:r>
      <w:r w:rsidR="00D538AC">
        <w:t xml:space="preserve">a </w:t>
      </w:r>
      <w:r w:rsidR="002D07CF">
        <w:t xml:space="preserve">nurse </w:t>
      </w:r>
      <w:r w:rsidR="00E45570">
        <w:t>practitioner</w:t>
      </w:r>
      <w:r w:rsidR="00FD3D84">
        <w:t xml:space="preserve"> in Texas</w:t>
      </w:r>
      <w:r w:rsidR="00D538AC">
        <w:t>.</w:t>
      </w:r>
      <w:r w:rsidR="00E45570">
        <w:t xml:space="preserve"> </w:t>
      </w:r>
      <w:r w:rsidR="003800EF">
        <w:t>Last month,</w:t>
      </w:r>
      <w:r>
        <w:t xml:space="preserve"> Jade called </w:t>
      </w:r>
      <w:r w:rsidR="00E45570">
        <w:t>Megan</w:t>
      </w:r>
      <w:r>
        <w:t xml:space="preserve"> </w:t>
      </w:r>
      <w:r w:rsidR="003800EF">
        <w:t xml:space="preserve">on a Sunday </w:t>
      </w:r>
      <w:r w:rsidR="000101D9">
        <w:t xml:space="preserve">afternoon </w:t>
      </w:r>
      <w:r w:rsidR="005C5B3F">
        <w:t xml:space="preserve">and anxiously said </w:t>
      </w:r>
      <w:r>
        <w:t>– “Do you know Joanna told me that she was recently diagnosed with Diabetes</w:t>
      </w:r>
      <w:r w:rsidR="000101D9">
        <w:t>, something about insulin resistance or something</w:t>
      </w:r>
      <w:r>
        <w:t xml:space="preserve">?” “She is </w:t>
      </w:r>
      <w:r w:rsidR="000101D9">
        <w:t xml:space="preserve">just 32, </w:t>
      </w:r>
      <w:r>
        <w:t>not obese</w:t>
      </w:r>
      <w:r w:rsidR="00F769F3">
        <w:t>, you know,</w:t>
      </w:r>
      <w:r>
        <w:t xml:space="preserve"> and is very particular about what she eats and stuff”</w:t>
      </w:r>
      <w:r w:rsidR="003800EF">
        <w:t>.</w:t>
      </w:r>
      <w:r>
        <w:t xml:space="preserve"> </w:t>
      </w:r>
      <w:r w:rsidR="00E45570">
        <w:t>Megan</w:t>
      </w:r>
      <w:r w:rsidR="00F769F3">
        <w:t xml:space="preserve"> </w:t>
      </w:r>
      <w:r w:rsidR="003800EF">
        <w:t xml:space="preserve">sensed that Jade was worried. She </w:t>
      </w:r>
      <w:r w:rsidR="00F769F3">
        <w:t xml:space="preserve">knew </w:t>
      </w:r>
      <w:r>
        <w:t>Jade’s mom</w:t>
      </w:r>
      <w:r w:rsidR="00F769F3">
        <w:t xml:space="preserve"> and grandma</w:t>
      </w:r>
      <w:r>
        <w:t xml:space="preserve"> had </w:t>
      </w:r>
      <w:r w:rsidR="003800EF">
        <w:t xml:space="preserve">been diagnosed with </w:t>
      </w:r>
      <w:r>
        <w:t>diabetes</w:t>
      </w:r>
      <w:r w:rsidR="003800EF">
        <w:t xml:space="preserve"> in their thirties too</w:t>
      </w:r>
      <w:r w:rsidR="00F769F3">
        <w:t xml:space="preserve">, so </w:t>
      </w:r>
      <w:r w:rsidR="00E45570">
        <w:t xml:space="preserve">she </w:t>
      </w:r>
      <w:r w:rsidR="003800EF">
        <w:t>wondered if</w:t>
      </w:r>
      <w:r w:rsidR="00F769F3">
        <w:t xml:space="preserve"> Jade was worrying </w:t>
      </w:r>
      <w:r w:rsidR="003800EF">
        <w:t xml:space="preserve">about </w:t>
      </w:r>
      <w:r>
        <w:t>develop</w:t>
      </w:r>
      <w:r w:rsidR="00481C01">
        <w:t>ing</w:t>
      </w:r>
      <w:r>
        <w:t xml:space="preserve"> </w:t>
      </w:r>
      <w:r w:rsidR="00F769F3">
        <w:t>diabetes</w:t>
      </w:r>
      <w:r w:rsidR="003800EF">
        <w:t xml:space="preserve"> herself</w:t>
      </w:r>
      <w:r w:rsidR="00F769F3">
        <w:t xml:space="preserve">. </w:t>
      </w:r>
      <w:r w:rsidR="00E45570">
        <w:t>Th</w:t>
      </w:r>
      <w:r w:rsidR="003800EF">
        <w:t xml:space="preserve">at </w:t>
      </w:r>
      <w:r w:rsidR="000101D9">
        <w:t>afternoon</w:t>
      </w:r>
      <w:r w:rsidR="003800EF">
        <w:t xml:space="preserve"> th</w:t>
      </w:r>
      <w:r w:rsidR="00E45570">
        <w:t>ey</w:t>
      </w:r>
      <w:r w:rsidR="00F769F3">
        <w:t xml:space="preserve"> talked </w:t>
      </w:r>
      <w:r w:rsidR="00481C01">
        <w:t xml:space="preserve">on the phone </w:t>
      </w:r>
      <w:r w:rsidR="00F769F3">
        <w:t xml:space="preserve">for an hour about </w:t>
      </w:r>
      <w:r w:rsidR="007B19FD">
        <w:t xml:space="preserve">family history, </w:t>
      </w:r>
      <w:r w:rsidR="00F769F3">
        <w:t xml:space="preserve">food, obesity, and diabetes. </w:t>
      </w:r>
      <w:r w:rsidR="007B19FD">
        <w:t>By the time</w:t>
      </w:r>
      <w:r w:rsidR="00F769F3">
        <w:t xml:space="preserve"> </w:t>
      </w:r>
      <w:r w:rsidR="00E45570">
        <w:t>Jad</w:t>
      </w:r>
      <w:r w:rsidR="00F769F3">
        <w:t xml:space="preserve">e hung up, </w:t>
      </w:r>
      <w:r w:rsidR="00E45570">
        <w:t>Megan</w:t>
      </w:r>
      <w:r w:rsidR="00F769F3">
        <w:t xml:space="preserve"> was</w:t>
      </w:r>
      <w:r w:rsidR="007B19FD">
        <w:t xml:space="preserve"> seriously thinking</w:t>
      </w:r>
      <w:r w:rsidR="00F769F3">
        <w:t xml:space="preserve"> about Jade’s </w:t>
      </w:r>
      <w:r w:rsidR="00D538AC">
        <w:t>chances of getting</w:t>
      </w:r>
      <w:r w:rsidR="003800EF">
        <w:t xml:space="preserve"> diabetes</w:t>
      </w:r>
      <w:r w:rsidR="00481C01">
        <w:t>, and for tha</w:t>
      </w:r>
      <w:r w:rsidR="000101D9">
        <w:t>t</w:t>
      </w:r>
      <w:r w:rsidR="00481C01">
        <w:t xml:space="preserve"> matter, Joanna’s </w:t>
      </w:r>
      <w:r w:rsidR="00380BCC">
        <w:t>baby girl</w:t>
      </w:r>
      <w:r w:rsidR="00481C01">
        <w:t xml:space="preserve"> too.</w:t>
      </w:r>
    </w:p>
    <w:p w14:paraId="5E7F5272" w14:textId="62212EB1" w:rsidR="003800EF" w:rsidRDefault="00481C01" w:rsidP="00712FE8">
      <w:pPr>
        <w:ind w:firstLine="720"/>
        <w:jc w:val="both"/>
      </w:pPr>
      <w:r>
        <w:t>The n</w:t>
      </w:r>
      <w:r w:rsidR="003800EF">
        <w:t xml:space="preserve">ext morning </w:t>
      </w:r>
      <w:r w:rsidR="00E45570">
        <w:t>Megan</w:t>
      </w:r>
      <w:r w:rsidR="007B19FD">
        <w:t xml:space="preserve"> </w:t>
      </w:r>
      <w:r w:rsidR="00572D01">
        <w:t xml:space="preserve">started searching online to see if I could learn about </w:t>
      </w:r>
      <w:r w:rsidR="003800EF">
        <w:t>d</w:t>
      </w:r>
      <w:r w:rsidR="005C5B3F">
        <w:t>iabetes running in families</w:t>
      </w:r>
      <w:r w:rsidR="003800EF">
        <w:t>.</w:t>
      </w:r>
      <w:r w:rsidR="005C5B3F">
        <w:t xml:space="preserve"> </w:t>
      </w:r>
      <w:r w:rsidR="00CD502D">
        <w:t>She wanted to understand if diabetes could indeed be inherited. Searching through PubMed Megan</w:t>
      </w:r>
      <w:r w:rsidR="003800EF">
        <w:t xml:space="preserve"> </w:t>
      </w:r>
      <w:r w:rsidR="004A37C7">
        <w:t xml:space="preserve">read about </w:t>
      </w:r>
      <w:r w:rsidRPr="00481C01">
        <w:t xml:space="preserve">Maturity Onset Diabetes of the Young </w:t>
      </w:r>
      <w:r>
        <w:t>(MODY)</w:t>
      </w:r>
      <w:r w:rsidR="004A37C7">
        <w:t xml:space="preserve"> but brushed it aside</w:t>
      </w:r>
      <w:r w:rsidR="000101D9">
        <w:t>.</w:t>
      </w:r>
      <w:r w:rsidR="004A37C7">
        <w:t xml:space="preserve"> </w:t>
      </w:r>
      <w:r w:rsidR="000101D9">
        <w:t>She also</w:t>
      </w:r>
      <w:r w:rsidR="004A37C7">
        <w:t xml:space="preserve"> believed that since </w:t>
      </w:r>
      <w:r>
        <w:t>Joanna is in the healthcare field</w:t>
      </w:r>
      <w:r w:rsidR="00380BCC">
        <w:t>,</w:t>
      </w:r>
      <w:r>
        <w:t xml:space="preserve"> she must have thought about </w:t>
      </w:r>
      <w:r w:rsidR="00380BCC">
        <w:t xml:space="preserve">this </w:t>
      </w:r>
      <w:r>
        <w:t>and looked into getting tested</w:t>
      </w:r>
      <w:r w:rsidR="004A37C7">
        <w:t>.</w:t>
      </w:r>
      <w:r>
        <w:t xml:space="preserve"> </w:t>
      </w:r>
      <w:r w:rsidR="000101D9">
        <w:t xml:space="preserve">Megan wanted to learn more about insulin </w:t>
      </w:r>
      <w:r w:rsidR="004A37C7">
        <w:t xml:space="preserve">resistance. One particular paper that really caught her attention </w:t>
      </w:r>
      <w:r w:rsidR="000101D9">
        <w:t xml:space="preserve">was </w:t>
      </w:r>
      <w:r w:rsidR="005C5B3F">
        <w:t xml:space="preserve">titled “A Family with Severe Insulin Resistance and Diabetes Due to a Mutation in AKT2”. </w:t>
      </w:r>
      <w:r w:rsidR="000101D9">
        <w:t>T</w:t>
      </w:r>
      <w:r w:rsidR="00CD502D">
        <w:t xml:space="preserve">he </w:t>
      </w:r>
      <w:r w:rsidR="004A37C7">
        <w:t xml:space="preserve">family tree shown in the paper </w:t>
      </w:r>
      <w:r w:rsidR="003800EF">
        <w:t xml:space="preserve">seemed very </w:t>
      </w:r>
      <w:r w:rsidR="00CD502D">
        <w:t xml:space="preserve">much </w:t>
      </w:r>
      <w:r w:rsidR="003800EF">
        <w:t xml:space="preserve">like Jade’s family, so </w:t>
      </w:r>
      <w:r w:rsidR="000101D9">
        <w:t>she became curious and opened the paper to read it in detail.</w:t>
      </w:r>
    </w:p>
    <w:p w14:paraId="78CDFB93" w14:textId="744B0705" w:rsidR="003D683A" w:rsidRDefault="0079285E" w:rsidP="00712FE8">
      <w:pPr>
        <w:jc w:val="both"/>
      </w:pPr>
      <w:r>
        <w:t>------------------------------------</w:t>
      </w:r>
    </w:p>
    <w:p w14:paraId="1C88AF5A" w14:textId="2A550161" w:rsidR="00380BCC" w:rsidRDefault="00380BCC" w:rsidP="00712FE8">
      <w:pPr>
        <w:jc w:val="both"/>
      </w:pPr>
      <w:r>
        <w:rPr>
          <w:noProof/>
        </w:rPr>
        <mc:AlternateContent>
          <mc:Choice Requires="wps">
            <w:drawing>
              <wp:anchor distT="0" distB="0" distL="114300" distR="114300" simplePos="0" relativeHeight="251678720" behindDoc="0" locked="0" layoutInCell="1" allowOverlap="1" wp14:anchorId="1A22ABA0" wp14:editId="3F1ED43E">
                <wp:simplePos x="0" y="0"/>
                <wp:positionH relativeFrom="column">
                  <wp:posOffset>0</wp:posOffset>
                </wp:positionH>
                <wp:positionV relativeFrom="paragraph">
                  <wp:posOffset>0</wp:posOffset>
                </wp:positionV>
                <wp:extent cx="5849888" cy="749695"/>
                <wp:effectExtent l="0" t="0" r="17780" b="12700"/>
                <wp:wrapNone/>
                <wp:docPr id="14" name="Text Box 14"/>
                <wp:cNvGraphicFramePr/>
                <a:graphic xmlns:a="http://schemas.openxmlformats.org/drawingml/2006/main">
                  <a:graphicData uri="http://schemas.microsoft.com/office/word/2010/wordprocessingShape">
                    <wps:wsp>
                      <wps:cNvSpPr txBox="1"/>
                      <wps:spPr>
                        <a:xfrm>
                          <a:off x="0" y="0"/>
                          <a:ext cx="5849888" cy="749695"/>
                        </a:xfrm>
                        <a:prstGeom prst="rect">
                          <a:avLst/>
                        </a:prstGeom>
                        <a:solidFill>
                          <a:schemeClr val="bg2"/>
                        </a:solidFill>
                        <a:ln w="6350">
                          <a:solidFill>
                            <a:prstClr val="black"/>
                          </a:solidFill>
                        </a:ln>
                      </wps:spPr>
                      <wps:txbx>
                        <w:txbxContent>
                          <w:p w14:paraId="42BBD12F" w14:textId="46CBA65F" w:rsidR="00380BCC" w:rsidRDefault="00380BCC" w:rsidP="00380BCC">
                            <w:r>
                              <w:rPr>
                                <w:i/>
                                <w:iCs/>
                              </w:rPr>
                              <w:t>Box 1: Resource</w:t>
                            </w:r>
                            <w:r>
                              <w:t xml:space="preserve"> </w:t>
                            </w:r>
                          </w:p>
                          <w:p w14:paraId="3A54C879" w14:textId="54BD640E" w:rsidR="00380BCC" w:rsidRDefault="00380BCC" w:rsidP="00380BCC">
                            <w:r w:rsidRPr="00A50297">
                              <w:rPr>
                                <w:b/>
                                <w:bCs/>
                              </w:rPr>
                              <w:t>P</w:t>
                            </w:r>
                            <w:r>
                              <w:rPr>
                                <w:b/>
                                <w:bCs/>
                              </w:rPr>
                              <w:t>ubMed</w:t>
                            </w:r>
                            <w:r>
                              <w:t>: a free online search engine for scientific literature on biological and biomedical topics with links to access their abstracts and full articles.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22ABA0" id="_x0000_t202" coordsize="21600,21600" o:spt="202" path="m,l,21600r21600,l21600,xe">
                <v:stroke joinstyle="miter"/>
                <v:path gradientshapeok="t" o:connecttype="rect"/>
              </v:shapetype>
              <v:shape id="Text Box 14" o:spid="_x0000_s1026" type="#_x0000_t202" style="position:absolute;left:0;text-align:left;margin-left:0;margin-top:0;width:460.6pt;height:59.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" fillcolor="#e7e6e6 [3214]" strokeweight=".5pt">
                <v:textbox>
                  <w:txbxContent>
                    <w:p w14:paraId="42BBD12F" w14:textId="46CBA65F" w:rsidR="00380BCC" w:rsidRDefault="00380BCC" w:rsidP="00380BCC">
                      <w:r>
                        <w:rPr>
                          <w:i/>
                          <w:iCs/>
                        </w:rPr>
                        <w:t xml:space="preserve">Box 1: </w:t>
                      </w:r>
                      <w:r>
                        <w:rPr>
                          <w:i/>
                          <w:iCs/>
                        </w:rPr>
                        <w:t>Resource</w:t>
                      </w:r>
                      <w:r>
                        <w:t xml:space="preserve"> </w:t>
                      </w:r>
                    </w:p>
                    <w:p w14:paraId="3A54C879" w14:textId="54BD640E" w:rsidR="00380BCC" w:rsidRDefault="00380BCC" w:rsidP="00380BCC">
                      <w:r w:rsidRPr="00A50297">
                        <w:rPr>
                          <w:b/>
                          <w:bCs/>
                        </w:rPr>
                        <w:t>P</w:t>
                      </w:r>
                      <w:r>
                        <w:rPr>
                          <w:b/>
                          <w:bCs/>
                        </w:rPr>
                        <w:t>ubMed</w:t>
                      </w:r>
                      <w:r>
                        <w:t>: a free online search engine for scientific literature on biological and biomedical topics with links to access their abstracts and full articles</w:t>
                      </w:r>
                      <w:r>
                        <w:t>.</w:t>
                      </w:r>
                    </w:p>
                  </w:txbxContent>
                </v:textbox>
              </v:shape>
            </w:pict>
          </mc:Fallback>
        </mc:AlternateContent>
      </w:r>
    </w:p>
    <w:p w14:paraId="6D8D8263" w14:textId="68CFFA36" w:rsidR="0079285E" w:rsidRDefault="0079285E" w:rsidP="00712FE8">
      <w:pPr>
        <w:jc w:val="both"/>
      </w:pPr>
    </w:p>
    <w:p w14:paraId="0DBED957" w14:textId="6DA48B69" w:rsidR="0079285E" w:rsidRDefault="0079285E" w:rsidP="00712FE8">
      <w:pPr>
        <w:jc w:val="both"/>
      </w:pPr>
    </w:p>
    <w:p w14:paraId="5C852CCF" w14:textId="7C14F02A" w:rsidR="0079285E" w:rsidRDefault="0079285E" w:rsidP="00712FE8">
      <w:pPr>
        <w:jc w:val="both"/>
      </w:pPr>
    </w:p>
    <w:p w14:paraId="4A4E7BD6" w14:textId="25AD4221" w:rsidR="0079285E" w:rsidRDefault="0079285E" w:rsidP="00712FE8">
      <w:pPr>
        <w:jc w:val="both"/>
      </w:pPr>
    </w:p>
    <w:p w14:paraId="4F630B17" w14:textId="07A8A055" w:rsidR="00330215" w:rsidRDefault="00330215" w:rsidP="00330215">
      <w:pPr>
        <w:jc w:val="both"/>
      </w:pPr>
      <w:r>
        <w:t xml:space="preserve">Read the abstract of the paper that Megan found and let us join her in understanding what the paper described. </w:t>
      </w:r>
    </w:p>
    <w:p w14:paraId="624A170C" w14:textId="77777777" w:rsidR="00330215" w:rsidRDefault="00330215" w:rsidP="00712FE8">
      <w:pPr>
        <w:jc w:val="both"/>
      </w:pPr>
    </w:p>
    <w:p w14:paraId="3103ABFA" w14:textId="74E965EA" w:rsidR="0079285E" w:rsidRDefault="0079285E" w:rsidP="00712FE8">
      <w:pPr>
        <w:jc w:val="both"/>
      </w:pPr>
    </w:p>
    <w:p w14:paraId="38F7C8E1" w14:textId="14E237C8" w:rsidR="0079285E" w:rsidRDefault="0079285E" w:rsidP="00712FE8">
      <w:pPr>
        <w:jc w:val="both"/>
      </w:pPr>
    </w:p>
    <w:p w14:paraId="4582B78B" w14:textId="42C818B4" w:rsidR="0079285E" w:rsidRDefault="0079285E" w:rsidP="00712FE8">
      <w:pPr>
        <w:jc w:val="both"/>
      </w:pPr>
    </w:p>
    <w:p w14:paraId="116876A1" w14:textId="77777777" w:rsidR="0079285E" w:rsidRDefault="0079285E" w:rsidP="00712FE8">
      <w:pPr>
        <w:jc w:val="both"/>
      </w:pPr>
    </w:p>
    <w:p w14:paraId="15A5CA13" w14:textId="77777777" w:rsidR="003800EF" w:rsidRPr="008376C4" w:rsidRDefault="003800EF" w:rsidP="00712FE8">
      <w:pPr>
        <w:jc w:val="both"/>
        <w:rPr>
          <w:b/>
          <w:bCs/>
        </w:rPr>
      </w:pPr>
      <w:r w:rsidRPr="008376C4">
        <w:rPr>
          <w:b/>
          <w:bCs/>
        </w:rPr>
        <w:t>Part 1: The Familial Connection</w:t>
      </w:r>
    </w:p>
    <w:p w14:paraId="6665C3CA" w14:textId="6A23080C" w:rsidR="003800EF" w:rsidRDefault="003800EF" w:rsidP="00712FE8">
      <w:pPr>
        <w:jc w:val="both"/>
      </w:pPr>
    </w:p>
    <w:p w14:paraId="5CF89A09" w14:textId="479BD7C9" w:rsidR="008376C4" w:rsidRDefault="008376C4" w:rsidP="00712FE8">
      <w:pPr>
        <w:jc w:val="both"/>
      </w:pPr>
      <w:r>
        <w:rPr>
          <w:noProof/>
        </w:rPr>
        <mc:AlternateContent>
          <mc:Choice Requires="wps">
            <w:drawing>
              <wp:anchor distT="0" distB="0" distL="114300" distR="114300" simplePos="0" relativeHeight="251659264" behindDoc="0" locked="0" layoutInCell="1" allowOverlap="1" wp14:anchorId="40B21941" wp14:editId="44734217">
                <wp:simplePos x="0" y="0"/>
                <wp:positionH relativeFrom="column">
                  <wp:posOffset>22718</wp:posOffset>
                </wp:positionH>
                <wp:positionV relativeFrom="paragraph">
                  <wp:posOffset>8310</wp:posOffset>
                </wp:positionV>
                <wp:extent cx="5849888" cy="749695"/>
                <wp:effectExtent l="0" t="0" r="17780" b="12700"/>
                <wp:wrapNone/>
                <wp:docPr id="8" name="Text Box 8"/>
                <wp:cNvGraphicFramePr/>
                <a:graphic xmlns:a="http://schemas.openxmlformats.org/drawingml/2006/main">
                  <a:graphicData uri="http://schemas.microsoft.com/office/word/2010/wordprocessingShape">
                    <wps:wsp>
                      <wps:cNvSpPr txBox="1"/>
                      <wps:spPr>
                        <a:xfrm>
                          <a:off x="0" y="0"/>
                          <a:ext cx="5849888" cy="749695"/>
                        </a:xfrm>
                        <a:prstGeom prst="rect">
                          <a:avLst/>
                        </a:prstGeom>
                        <a:solidFill>
                          <a:schemeClr val="bg2"/>
                        </a:solidFill>
                        <a:ln w="6350">
                          <a:solidFill>
                            <a:prstClr val="black"/>
                          </a:solidFill>
                        </a:ln>
                      </wps:spPr>
                      <wps:txbx>
                        <w:txbxContent>
                          <w:p w14:paraId="7E709BDF" w14:textId="2336740D" w:rsidR="0026470B" w:rsidRDefault="0079285E">
                            <w:r>
                              <w:rPr>
                                <w:i/>
                                <w:iCs/>
                              </w:rPr>
                              <w:t xml:space="preserve">Box </w:t>
                            </w:r>
                            <w:r w:rsidR="00380BCC">
                              <w:rPr>
                                <w:i/>
                                <w:iCs/>
                              </w:rPr>
                              <w:t>2</w:t>
                            </w:r>
                            <w:r>
                              <w:rPr>
                                <w:i/>
                                <w:iCs/>
                              </w:rPr>
                              <w:t xml:space="preserve">: </w:t>
                            </w:r>
                            <w:r w:rsidR="0026470B" w:rsidRPr="008376C4">
                              <w:rPr>
                                <w:i/>
                                <w:iCs/>
                              </w:rPr>
                              <w:t>Vocab</w:t>
                            </w:r>
                            <w:r w:rsidR="0026470B">
                              <w:t xml:space="preserve"> </w:t>
                            </w:r>
                          </w:p>
                          <w:p w14:paraId="6E83CF3C" w14:textId="2F62318D" w:rsidR="0026470B" w:rsidRDefault="0026470B">
                            <w:r w:rsidRPr="00A50297">
                              <w:rPr>
                                <w:b/>
                                <w:bCs/>
                              </w:rPr>
                              <w:t>Proband</w:t>
                            </w:r>
                            <w:r>
                              <w:t xml:space="preserve"> is the individual/subject who brings a case to attention – e.g., the patient, or person who is being studied.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21941" id="Text Box 8" o:spid="_x0000_s1027" type="#_x0000_t202" style="position:absolute;left:0;text-align:left;margin-left:1.8pt;margin-top:.65pt;width:460.6pt;height:5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" fillcolor="#e7e6e6 [3214]" strokeweight=".5pt">
                <v:textbox>
                  <w:txbxContent>
                    <w:p w14:paraId="7E709BDF" w14:textId="2336740D" w:rsidR="0026470B" w:rsidRDefault="0079285E">
                      <w:r>
                        <w:rPr>
                          <w:i/>
                          <w:iCs/>
                        </w:rPr>
                        <w:t xml:space="preserve">Box </w:t>
                      </w:r>
                      <w:r w:rsidR="00380BCC">
                        <w:rPr>
                          <w:i/>
                          <w:iCs/>
                        </w:rPr>
                        <w:t>2</w:t>
                      </w:r>
                      <w:r>
                        <w:rPr>
                          <w:i/>
                          <w:iCs/>
                        </w:rPr>
                        <w:t xml:space="preserve">: </w:t>
                      </w:r>
                      <w:r w:rsidR="0026470B" w:rsidRPr="008376C4">
                        <w:rPr>
                          <w:i/>
                          <w:iCs/>
                        </w:rPr>
                        <w:t>Vocab</w:t>
                      </w:r>
                      <w:r w:rsidR="0026470B">
                        <w:t xml:space="preserve"> </w:t>
                      </w:r>
                    </w:p>
                    <w:p w14:paraId="6E83CF3C" w14:textId="2F62318D" w:rsidR="0026470B" w:rsidRDefault="0026470B">
                      <w:r w:rsidRPr="00A50297">
                        <w:rPr>
                          <w:b/>
                          <w:bCs/>
                        </w:rPr>
                        <w:t>Proband</w:t>
                      </w:r>
                      <w:r>
                        <w:t xml:space="preserve"> is the individual/subject who brings a case to attention – e.g., the patient, or person who is being studied.</w:t>
                      </w:r>
                    </w:p>
                  </w:txbxContent>
                </v:textbox>
              </v:shape>
            </w:pict>
          </mc:Fallback>
        </mc:AlternateContent>
      </w:r>
    </w:p>
    <w:p w14:paraId="7C7A34A3" w14:textId="77777777" w:rsidR="008376C4" w:rsidRDefault="008376C4" w:rsidP="00712FE8">
      <w:pPr>
        <w:jc w:val="both"/>
      </w:pPr>
    </w:p>
    <w:p w14:paraId="38FDE221" w14:textId="7ED8D976" w:rsidR="008376C4" w:rsidRDefault="008376C4" w:rsidP="00712FE8">
      <w:pPr>
        <w:pStyle w:val="ListParagraph"/>
        <w:jc w:val="both"/>
      </w:pPr>
    </w:p>
    <w:p w14:paraId="601B7D06" w14:textId="19984472" w:rsidR="008376C4" w:rsidRDefault="008376C4" w:rsidP="00712FE8">
      <w:pPr>
        <w:pStyle w:val="ListParagraph"/>
        <w:jc w:val="both"/>
      </w:pPr>
    </w:p>
    <w:p w14:paraId="67A905A1" w14:textId="77777777" w:rsidR="008376C4" w:rsidRDefault="008376C4" w:rsidP="00712FE8">
      <w:pPr>
        <w:jc w:val="both"/>
      </w:pPr>
    </w:p>
    <w:p w14:paraId="0DC4952F" w14:textId="454C8B2D" w:rsidR="008376C4" w:rsidRDefault="008376C4" w:rsidP="00712FE8">
      <w:pPr>
        <w:pStyle w:val="ListParagraph"/>
        <w:numPr>
          <w:ilvl w:val="0"/>
          <w:numId w:val="1"/>
        </w:numPr>
        <w:jc w:val="both"/>
      </w:pPr>
      <w:r>
        <w:t xml:space="preserve">The pedigree tree included in the paper shows the inheritance patterns of hyperinsulinemia and diabetes in the proband’s family. Examine the figure </w:t>
      </w:r>
      <w:r w:rsidR="00712FE8">
        <w:t>1D in the Geo</w:t>
      </w:r>
      <w:r w:rsidR="0079285E">
        <w:t>r</w:t>
      </w:r>
      <w:r w:rsidR="00712FE8">
        <w:t xml:space="preserve">ge et al., 2004 paper (also </w:t>
      </w:r>
      <w:r>
        <w:t xml:space="preserve">shown below for your convenience) and answer the following questions. </w:t>
      </w:r>
    </w:p>
    <w:p w14:paraId="47DAED22" w14:textId="77777777" w:rsidR="00712FE8" w:rsidRDefault="00712FE8" w:rsidP="00712FE8">
      <w:pPr>
        <w:pStyle w:val="ListParagraph"/>
        <w:jc w:val="both"/>
      </w:pPr>
    </w:p>
    <w:p w14:paraId="791A4BB4" w14:textId="152EF754" w:rsidR="00712FE8" w:rsidRDefault="008376C4" w:rsidP="0079285E">
      <w:pPr>
        <w:pStyle w:val="ListParagraph"/>
        <w:jc w:val="both"/>
      </w:pPr>
      <w:r>
        <w:rPr>
          <w:noProof/>
        </w:rPr>
        <w:drawing>
          <wp:inline distT="0" distB="0" distL="0" distR="0" wp14:anchorId="615EAB19" wp14:editId="00D72C16">
            <wp:extent cx="2743200" cy="2203315"/>
            <wp:effectExtent l="12700" t="12700" r="12700" b="6985"/>
            <wp:docPr id="7" name="Picture 7" descr="A map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12-08 at 5.04.44 PM.png"/>
                    <pic:cNvPicPr/>
                  </pic:nvPicPr>
                  <pic:blipFill>
                    <a:blip r:embed="rId7">
                      <a:extLst>
                        <a:ext uri="{28A0092B-C50C-407E-A947-70E740481C1C}">
                          <a14:useLocalDpi xmlns:a14="http://schemas.microsoft.com/office/drawing/2010/main" val="0"/>
                        </a:ext>
                      </a:extLst>
                    </a:blip>
                    <a:stretch>
                      <a:fillRect/>
                    </a:stretch>
                  </pic:blipFill>
                  <pic:spPr>
                    <a:xfrm>
                      <a:off x="0" y="0"/>
                      <a:ext cx="2743200" cy="2203315"/>
                    </a:xfrm>
                    <a:prstGeom prst="rect">
                      <a:avLst/>
                    </a:prstGeom>
                    <a:ln>
                      <a:solidFill>
                        <a:schemeClr val="tx1"/>
                      </a:solidFill>
                    </a:ln>
                  </pic:spPr>
                </pic:pic>
              </a:graphicData>
            </a:graphic>
          </wp:inline>
        </w:drawing>
      </w:r>
    </w:p>
    <w:p w14:paraId="11E6C862" w14:textId="34C80952" w:rsidR="008376C4" w:rsidRDefault="008376C4" w:rsidP="00712FE8">
      <w:pPr>
        <w:pStyle w:val="ListParagraph"/>
        <w:jc w:val="both"/>
      </w:pPr>
      <w:r>
        <w:t xml:space="preserve">Figure 1D from George et al., 2004. </w:t>
      </w:r>
    </w:p>
    <w:p w14:paraId="467CB7C8" w14:textId="4BDAA517" w:rsidR="008376C4" w:rsidRDefault="008376C4" w:rsidP="00712FE8">
      <w:pPr>
        <w:pStyle w:val="ListParagraph"/>
        <w:jc w:val="both"/>
      </w:pPr>
    </w:p>
    <w:p w14:paraId="1DFC44BA" w14:textId="334659B9" w:rsidR="008376C4" w:rsidRDefault="008376C4" w:rsidP="00712FE8">
      <w:pPr>
        <w:pStyle w:val="ListParagraph"/>
        <w:jc w:val="both"/>
      </w:pPr>
      <w:r>
        <w:t xml:space="preserve">Q1. What </w:t>
      </w:r>
      <w:r w:rsidR="00A50297">
        <w:t xml:space="preserve">is </w:t>
      </w:r>
      <w:r>
        <w:t xml:space="preserve">the relationship between hyperinsulinemia and diabetes mellitus in the </w:t>
      </w:r>
      <w:r w:rsidR="00A50297">
        <w:t>three numbered generations [(</w:t>
      </w:r>
      <w:proofErr w:type="spellStart"/>
      <w:r w:rsidR="00A50297">
        <w:t>i</w:t>
      </w:r>
      <w:proofErr w:type="spellEnd"/>
      <w:r w:rsidR="00A50297">
        <w:t xml:space="preserve">), (ii), (iii)] in the </w:t>
      </w:r>
      <w:r>
        <w:t>family tree shown above?</w:t>
      </w:r>
    </w:p>
    <w:p w14:paraId="165C6F92" w14:textId="6580F59D" w:rsidR="008376C4" w:rsidRDefault="00C00086" w:rsidP="00712FE8">
      <w:pPr>
        <w:pStyle w:val="ListParagraph"/>
        <w:jc w:val="both"/>
        <w:rPr>
          <w:color w:val="0432FF"/>
        </w:rPr>
      </w:pPr>
      <w:r>
        <w:rPr>
          <w:color w:val="0432FF"/>
        </w:rPr>
        <w:t xml:space="preserve"> </w:t>
      </w:r>
    </w:p>
    <w:p w14:paraId="1F5B6B51" w14:textId="1130CFC1" w:rsidR="00C00086" w:rsidRDefault="00C00086" w:rsidP="00712FE8">
      <w:pPr>
        <w:pStyle w:val="ListParagraph"/>
        <w:jc w:val="both"/>
        <w:rPr>
          <w:color w:val="0432FF"/>
        </w:rPr>
      </w:pPr>
    </w:p>
    <w:p w14:paraId="189EE3FA" w14:textId="77777777" w:rsidR="00C00086" w:rsidRDefault="00C00086" w:rsidP="00712FE8">
      <w:pPr>
        <w:pStyle w:val="ListParagraph"/>
        <w:jc w:val="both"/>
        <w:rPr>
          <w:color w:val="0432FF"/>
        </w:rPr>
      </w:pPr>
    </w:p>
    <w:p w14:paraId="6A95EA5B" w14:textId="144C84E5" w:rsidR="00E45FAB" w:rsidRPr="00E45FAB" w:rsidRDefault="00E45FAB" w:rsidP="00712FE8">
      <w:pPr>
        <w:pStyle w:val="ListParagraph"/>
        <w:jc w:val="both"/>
        <w:rPr>
          <w:color w:val="000000" w:themeColor="text1"/>
        </w:rPr>
      </w:pPr>
    </w:p>
    <w:p w14:paraId="37C29643" w14:textId="20C89738" w:rsidR="00032C22" w:rsidRPr="00F73B55" w:rsidRDefault="00E45FAB" w:rsidP="0079285E">
      <w:pPr>
        <w:pStyle w:val="ListParagraph"/>
        <w:numPr>
          <w:ilvl w:val="0"/>
          <w:numId w:val="1"/>
        </w:numPr>
        <w:jc w:val="both"/>
        <w:rPr>
          <w:color w:val="000000" w:themeColor="text1"/>
        </w:rPr>
      </w:pPr>
      <w:r>
        <w:rPr>
          <w:color w:val="000000" w:themeColor="text1"/>
        </w:rPr>
        <w:t xml:space="preserve">DNA sequencing of the proband’s genome and </w:t>
      </w:r>
      <w:r w:rsidR="0079285E">
        <w:rPr>
          <w:color w:val="000000" w:themeColor="text1"/>
        </w:rPr>
        <w:t>selected</w:t>
      </w:r>
      <w:r>
        <w:rPr>
          <w:color w:val="000000" w:themeColor="text1"/>
        </w:rPr>
        <w:t xml:space="preserve"> family members revealed a G-to-A mutation in the Akt-2 gene</w:t>
      </w:r>
      <w:r w:rsidR="00032C22">
        <w:rPr>
          <w:color w:val="000000" w:themeColor="text1"/>
        </w:rPr>
        <w:t xml:space="preserve"> compared to control</w:t>
      </w:r>
      <w:r w:rsidR="00F73B55">
        <w:rPr>
          <w:color w:val="000000" w:themeColor="text1"/>
        </w:rPr>
        <w:t xml:space="preserve"> (see * in the DNA sequencing trace below</w:t>
      </w:r>
      <w:r>
        <w:rPr>
          <w:color w:val="000000" w:themeColor="text1"/>
        </w:rPr>
        <w:t xml:space="preserve">. </w:t>
      </w:r>
      <w:r w:rsidR="00F73B55">
        <w:rPr>
          <w:color w:val="000000" w:themeColor="text1"/>
        </w:rPr>
        <w:t xml:space="preserve">This mutation changes the </w:t>
      </w:r>
      <w:proofErr w:type="spellStart"/>
      <w:r w:rsidR="00F73B55">
        <w:rPr>
          <w:color w:val="000000" w:themeColor="text1"/>
        </w:rPr>
        <w:t>Arg</w:t>
      </w:r>
      <w:proofErr w:type="spellEnd"/>
      <w:r w:rsidR="00F73B55">
        <w:rPr>
          <w:color w:val="000000" w:themeColor="text1"/>
        </w:rPr>
        <w:t xml:space="preserve"> (codon CGC) at position 274 to His (codon CAC).</w:t>
      </w:r>
    </w:p>
    <w:p w14:paraId="30D9A65F" w14:textId="77777777" w:rsidR="00032C22" w:rsidRDefault="00032C22" w:rsidP="00712FE8">
      <w:pPr>
        <w:pStyle w:val="ListParagraph"/>
        <w:jc w:val="both"/>
        <w:rPr>
          <w:color w:val="000000" w:themeColor="text1"/>
        </w:rPr>
      </w:pPr>
    </w:p>
    <w:p w14:paraId="72F0FC84" w14:textId="785A357B" w:rsidR="00E45FAB" w:rsidRPr="00E45FAB" w:rsidRDefault="00E45FAB" w:rsidP="00712FE8">
      <w:pPr>
        <w:pStyle w:val="ListParagraph"/>
        <w:jc w:val="both"/>
        <w:rPr>
          <w:color w:val="000000" w:themeColor="text1"/>
        </w:rPr>
      </w:pPr>
      <w:r>
        <w:rPr>
          <w:noProof/>
        </w:rPr>
        <w:lastRenderedPageBreak/>
        <w:drawing>
          <wp:inline distT="0" distB="0" distL="0" distR="0" wp14:anchorId="340AAAFC" wp14:editId="29095579">
            <wp:extent cx="4572000" cy="1516673"/>
            <wp:effectExtent l="12700" t="12700" r="12700" b="762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12-08 at 10.50.12 PM.png"/>
                    <pic:cNvPicPr/>
                  </pic:nvPicPr>
                  <pic:blipFill>
                    <a:blip r:embed="rId8">
                      <a:extLst>
                        <a:ext uri="{28A0092B-C50C-407E-A947-70E740481C1C}">
                          <a14:useLocalDpi xmlns:a14="http://schemas.microsoft.com/office/drawing/2010/main" val="0"/>
                        </a:ext>
                      </a:extLst>
                    </a:blip>
                    <a:stretch>
                      <a:fillRect/>
                    </a:stretch>
                  </pic:blipFill>
                  <pic:spPr>
                    <a:xfrm>
                      <a:off x="0" y="0"/>
                      <a:ext cx="4572000" cy="1516673"/>
                    </a:xfrm>
                    <a:prstGeom prst="rect">
                      <a:avLst/>
                    </a:prstGeom>
                    <a:ln>
                      <a:solidFill>
                        <a:schemeClr val="tx1"/>
                      </a:solidFill>
                    </a:ln>
                  </pic:spPr>
                </pic:pic>
              </a:graphicData>
            </a:graphic>
          </wp:inline>
        </w:drawing>
      </w:r>
    </w:p>
    <w:p w14:paraId="208C3B23" w14:textId="5521D66A" w:rsidR="008376C4" w:rsidRDefault="007249FF" w:rsidP="00712FE8">
      <w:pPr>
        <w:pStyle w:val="ListParagraph"/>
        <w:jc w:val="both"/>
      </w:pPr>
      <w:r>
        <w:t>Fig 1A from George et al., 2004.</w:t>
      </w:r>
    </w:p>
    <w:p w14:paraId="6C5B337E" w14:textId="4BCB7F5B" w:rsidR="00032C22" w:rsidRPr="00712FE8" w:rsidRDefault="00032C22" w:rsidP="00712FE8">
      <w:pPr>
        <w:jc w:val="both"/>
        <w:rPr>
          <w:color w:val="000000" w:themeColor="text1"/>
        </w:rPr>
      </w:pPr>
    </w:p>
    <w:p w14:paraId="23853FB4" w14:textId="77777777" w:rsidR="00032C22" w:rsidRDefault="00032C22" w:rsidP="00712FE8">
      <w:pPr>
        <w:pStyle w:val="ListParagraph"/>
        <w:jc w:val="both"/>
        <w:rPr>
          <w:color w:val="000000" w:themeColor="text1"/>
        </w:rPr>
      </w:pPr>
      <w:r>
        <w:rPr>
          <w:color w:val="000000" w:themeColor="text1"/>
        </w:rPr>
        <w:t xml:space="preserve">Q2. List one difference in the properties of the side chains of </w:t>
      </w:r>
      <w:proofErr w:type="spellStart"/>
      <w:r>
        <w:rPr>
          <w:color w:val="000000" w:themeColor="text1"/>
        </w:rPr>
        <w:t>Arg</w:t>
      </w:r>
      <w:proofErr w:type="spellEnd"/>
      <w:r>
        <w:rPr>
          <w:color w:val="000000" w:themeColor="text1"/>
        </w:rPr>
        <w:t xml:space="preserve"> and His.</w:t>
      </w:r>
    </w:p>
    <w:p w14:paraId="20C9FE34" w14:textId="096AFF98" w:rsidR="00FD71BC" w:rsidRDefault="00C00086" w:rsidP="00712FE8">
      <w:pPr>
        <w:pStyle w:val="ListParagraph"/>
        <w:jc w:val="both"/>
        <w:rPr>
          <w:color w:val="0432FF"/>
        </w:rPr>
      </w:pPr>
      <w:r>
        <w:rPr>
          <w:color w:val="0432FF"/>
        </w:rPr>
        <w:t xml:space="preserve"> </w:t>
      </w:r>
    </w:p>
    <w:p w14:paraId="68DC2A94" w14:textId="615A7117" w:rsidR="00C00086" w:rsidRDefault="00C00086" w:rsidP="00712FE8">
      <w:pPr>
        <w:pStyle w:val="ListParagraph"/>
        <w:jc w:val="both"/>
        <w:rPr>
          <w:color w:val="0432FF"/>
        </w:rPr>
      </w:pPr>
    </w:p>
    <w:p w14:paraId="65B16CD3" w14:textId="62A8C2F3" w:rsidR="00C00086" w:rsidRDefault="00C00086" w:rsidP="00712FE8">
      <w:pPr>
        <w:pStyle w:val="ListParagraph"/>
        <w:jc w:val="both"/>
        <w:rPr>
          <w:color w:val="0432FF"/>
        </w:rPr>
      </w:pPr>
    </w:p>
    <w:p w14:paraId="7F4BDE7B" w14:textId="77777777" w:rsidR="00C00086" w:rsidRDefault="00C00086" w:rsidP="00712FE8">
      <w:pPr>
        <w:pStyle w:val="ListParagraph"/>
        <w:jc w:val="both"/>
        <w:rPr>
          <w:color w:val="0432FF"/>
        </w:rPr>
      </w:pPr>
    </w:p>
    <w:p w14:paraId="1E143049" w14:textId="77777777" w:rsidR="00820F63" w:rsidRPr="0079285E" w:rsidRDefault="00820F63" w:rsidP="0079285E">
      <w:pPr>
        <w:jc w:val="both"/>
        <w:rPr>
          <w:color w:val="0432FF"/>
        </w:rPr>
      </w:pPr>
    </w:p>
    <w:p w14:paraId="5E7CEC90" w14:textId="5A42C3BD" w:rsidR="00216188" w:rsidRPr="003F2663" w:rsidRDefault="00216188" w:rsidP="00712FE8">
      <w:pPr>
        <w:jc w:val="both"/>
        <w:rPr>
          <w:b/>
          <w:bCs/>
        </w:rPr>
      </w:pPr>
      <w:r w:rsidRPr="003F2663">
        <w:rPr>
          <w:b/>
          <w:bCs/>
        </w:rPr>
        <w:t>Part 2:</w:t>
      </w:r>
      <w:r w:rsidR="00F73B55" w:rsidRPr="003F2663">
        <w:rPr>
          <w:b/>
          <w:bCs/>
        </w:rPr>
        <w:t xml:space="preserve"> </w:t>
      </w:r>
      <w:r w:rsidR="003F2663" w:rsidRPr="003F2663">
        <w:rPr>
          <w:b/>
          <w:bCs/>
        </w:rPr>
        <w:t xml:space="preserve">Understanding </w:t>
      </w:r>
      <w:r w:rsidR="00F73B55" w:rsidRPr="003F2663">
        <w:rPr>
          <w:b/>
          <w:bCs/>
        </w:rPr>
        <w:t>Insulin Resistance</w:t>
      </w:r>
    </w:p>
    <w:p w14:paraId="0D2E286A" w14:textId="4A200C62" w:rsidR="00216188" w:rsidRDefault="00216188" w:rsidP="00712FE8">
      <w:pPr>
        <w:tabs>
          <w:tab w:val="left" w:pos="1917"/>
        </w:tabs>
        <w:jc w:val="both"/>
      </w:pPr>
    </w:p>
    <w:p w14:paraId="37721E59" w14:textId="7A51C49C" w:rsidR="004728A5" w:rsidRDefault="003F2663" w:rsidP="00712FE8">
      <w:pPr>
        <w:pStyle w:val="ListParagraph"/>
        <w:numPr>
          <w:ilvl w:val="0"/>
          <w:numId w:val="2"/>
        </w:numPr>
        <w:tabs>
          <w:tab w:val="left" w:pos="1917"/>
        </w:tabs>
        <w:jc w:val="both"/>
      </w:pPr>
      <w:r>
        <w:t xml:space="preserve">The supplementary sections of the paper provide details on how members of the family (described here) with the Akt-2 mutation had hyperinsulinemia. Even </w:t>
      </w:r>
      <w:r w:rsidR="004728A5">
        <w:t xml:space="preserve">when no or very little glucose was consumed these individuals produced higher amounts of insulin compared to control subjects from the population. Yet, many of these individuals developed diabetes. To understand this scenario let us learn a little more about insulin signaling and the role of Akt-2 using a resource called KEGG. </w:t>
      </w:r>
    </w:p>
    <w:p w14:paraId="070CC03C" w14:textId="0F378009" w:rsidR="004728A5" w:rsidRDefault="004728A5" w:rsidP="00712FE8">
      <w:pPr>
        <w:pStyle w:val="ListParagraph"/>
        <w:tabs>
          <w:tab w:val="left" w:pos="1917"/>
        </w:tabs>
        <w:jc w:val="both"/>
      </w:pPr>
    </w:p>
    <w:p w14:paraId="5F37A29F" w14:textId="7156294D" w:rsidR="004728A5" w:rsidRDefault="004728A5" w:rsidP="00712FE8">
      <w:pPr>
        <w:pStyle w:val="ListParagraph"/>
        <w:tabs>
          <w:tab w:val="left" w:pos="1917"/>
        </w:tabs>
        <w:jc w:val="both"/>
      </w:pPr>
      <w:r>
        <w:rPr>
          <w:noProof/>
        </w:rPr>
        <mc:AlternateContent>
          <mc:Choice Requires="wps">
            <w:drawing>
              <wp:anchor distT="0" distB="0" distL="114300" distR="114300" simplePos="0" relativeHeight="251660288" behindDoc="0" locked="0" layoutInCell="1" allowOverlap="1" wp14:anchorId="117B6D88" wp14:editId="4A9CEC27">
                <wp:simplePos x="0" y="0"/>
                <wp:positionH relativeFrom="column">
                  <wp:posOffset>454360</wp:posOffset>
                </wp:positionH>
                <wp:positionV relativeFrom="paragraph">
                  <wp:posOffset>52074</wp:posOffset>
                </wp:positionV>
                <wp:extent cx="5344413" cy="1368760"/>
                <wp:effectExtent l="0" t="0" r="15240" b="15875"/>
                <wp:wrapNone/>
                <wp:docPr id="9" name="Text Box 9"/>
                <wp:cNvGraphicFramePr/>
                <a:graphic xmlns:a="http://schemas.openxmlformats.org/drawingml/2006/main">
                  <a:graphicData uri="http://schemas.microsoft.com/office/word/2010/wordprocessingShape">
                    <wps:wsp>
                      <wps:cNvSpPr txBox="1"/>
                      <wps:spPr>
                        <a:xfrm>
                          <a:off x="0" y="0"/>
                          <a:ext cx="5344413" cy="1368760"/>
                        </a:xfrm>
                        <a:prstGeom prst="rect">
                          <a:avLst/>
                        </a:prstGeom>
                        <a:solidFill>
                          <a:schemeClr val="bg2"/>
                        </a:solidFill>
                        <a:ln w="6350">
                          <a:solidFill>
                            <a:prstClr val="black"/>
                          </a:solidFill>
                        </a:ln>
                      </wps:spPr>
                      <wps:txbx>
                        <w:txbxContent>
                          <w:p w14:paraId="004014EA" w14:textId="4DB2F8F0" w:rsidR="0026470B" w:rsidRPr="009D2365" w:rsidRDefault="0079285E" w:rsidP="009D2365">
                            <w:pPr>
                              <w:shd w:val="clear" w:color="auto" w:fill="E7E6E6" w:themeFill="background2"/>
                            </w:pPr>
                            <w:r>
                              <w:rPr>
                                <w:i/>
                                <w:iCs/>
                              </w:rPr>
                              <w:t xml:space="preserve">Box </w:t>
                            </w:r>
                            <w:r w:rsidR="00A079B3">
                              <w:rPr>
                                <w:i/>
                                <w:iCs/>
                              </w:rPr>
                              <w:t>3</w:t>
                            </w:r>
                            <w:r>
                              <w:rPr>
                                <w:i/>
                                <w:iCs/>
                              </w:rPr>
                              <w:t xml:space="preserve">: </w:t>
                            </w:r>
                            <w:r w:rsidR="0026470B" w:rsidRPr="009D2365">
                              <w:rPr>
                                <w:i/>
                                <w:iCs/>
                              </w:rPr>
                              <w:t>Resource</w:t>
                            </w:r>
                          </w:p>
                          <w:p w14:paraId="6618868A" w14:textId="5A9C980D" w:rsidR="0026470B" w:rsidRPr="009D2365" w:rsidRDefault="0026470B" w:rsidP="009D2365">
                            <w:pPr>
                              <w:shd w:val="clear" w:color="auto" w:fill="E7E6E6" w:themeFill="background2"/>
                            </w:pPr>
                            <w:r w:rsidRPr="009D2365">
                              <w:t>Kyoto Encyclopedia of Genes and Genomes (</w:t>
                            </w:r>
                            <w:r w:rsidRPr="009D2365">
                              <w:rPr>
                                <w:b/>
                                <w:bCs/>
                              </w:rPr>
                              <w:t>KEGG</w:t>
                            </w:r>
                            <w:r w:rsidRPr="009D2365">
                              <w:t xml:space="preserve">, </w:t>
                            </w:r>
                            <w:hyperlink r:id="rId9" w:history="1">
                              <w:r w:rsidRPr="0042472C">
                                <w:rPr>
                                  <w:rStyle w:val="Hyperlink"/>
                                </w:rPr>
                                <w:t>https://www.genome.jp/kegg/</w:t>
                              </w:r>
                            </w:hyperlink>
                            <w:r w:rsidRPr="009D2365">
                              <w:t>)</w:t>
                            </w:r>
                            <w:r>
                              <w:t xml:space="preserve"> </w:t>
                            </w:r>
                            <w:r w:rsidRPr="009D2365">
                              <w:t xml:space="preserve">has aggregated information about various types of biological interactions at the molecular, cellular, organismal, and ecosystem levels. </w:t>
                            </w:r>
                            <w:r w:rsidRPr="009D2365">
                              <w:rPr>
                                <w:b/>
                                <w:bCs/>
                              </w:rPr>
                              <w:t>KEGG Pathway</w:t>
                            </w:r>
                            <w:r w:rsidRPr="009D2365">
                              <w:t xml:space="preserve"> </w:t>
                            </w:r>
                            <w:r>
                              <w:t>(</w:t>
                            </w:r>
                            <w:hyperlink r:id="rId10" w:history="1">
                              <w:r w:rsidRPr="0042472C">
                                <w:rPr>
                                  <w:rStyle w:val="Hyperlink"/>
                                </w:rPr>
                                <w:t>https://www.genome.jp/kegg/pathway.html</w:t>
                              </w:r>
                            </w:hyperlink>
                            <w:r>
                              <w:t xml:space="preserve">) </w:t>
                            </w:r>
                            <w:r w:rsidRPr="009D2365">
                              <w:t xml:space="preserve">is a collection of metabolic and signaling pathways in health and disease. This can be consulted to explore the names and interactions of key players in these pathways.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B6D88" id="Text Box 9" o:spid="_x0000_s1028" type="#_x0000_t202" style="position:absolute;left:0;text-align:left;margin-left:35.8pt;margin-top:4.1pt;width:420.8pt;height:10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" fillcolor="#e7e6e6 [3214]" strokeweight=".5pt">
                <v:textbox>
                  <w:txbxContent>
                    <w:p w14:paraId="004014EA" w14:textId="4DB2F8F0" w:rsidR="0026470B" w:rsidRPr="009D2365" w:rsidRDefault="0079285E" w:rsidP="009D2365">
                      <w:pPr>
                        <w:shd w:val="clear" w:color="auto" w:fill="E7E6E6" w:themeFill="background2"/>
                      </w:pPr>
                      <w:r>
                        <w:rPr>
                          <w:i/>
                          <w:iCs/>
                        </w:rPr>
                        <w:t xml:space="preserve">Box </w:t>
                      </w:r>
                      <w:r w:rsidR="00A079B3">
                        <w:rPr>
                          <w:i/>
                          <w:iCs/>
                        </w:rPr>
                        <w:t>3</w:t>
                      </w:r>
                      <w:r>
                        <w:rPr>
                          <w:i/>
                          <w:iCs/>
                        </w:rPr>
                        <w:t xml:space="preserve">: </w:t>
                      </w:r>
                      <w:r w:rsidR="0026470B" w:rsidRPr="009D2365">
                        <w:rPr>
                          <w:i/>
                          <w:iCs/>
                        </w:rPr>
                        <w:t>Resource</w:t>
                      </w:r>
                    </w:p>
                    <w:p w14:paraId="6618868A" w14:textId="5A9C980D" w:rsidR="0026470B" w:rsidRPr="009D2365" w:rsidRDefault="0026470B" w:rsidP="009D2365">
                      <w:pPr>
                        <w:shd w:val="clear" w:color="auto" w:fill="E7E6E6" w:themeFill="background2"/>
                      </w:pPr>
                      <w:r w:rsidRPr="009D2365">
                        <w:t>Kyoto Encyclopedia of Genes and Genomes (</w:t>
                      </w:r>
                      <w:r w:rsidRPr="009D2365">
                        <w:rPr>
                          <w:b/>
                          <w:bCs/>
                        </w:rPr>
                        <w:t>KEGG</w:t>
                      </w:r>
                      <w:r w:rsidRPr="009D2365">
                        <w:t xml:space="preserve">, </w:t>
                      </w:r>
                      <w:hyperlink r:id="rId11" w:history="1">
                        <w:r w:rsidRPr="0042472C">
                          <w:rPr>
                            <w:rStyle w:val="Hyperlink"/>
                          </w:rPr>
                          <w:t>https://www.genome.jp/kegg/</w:t>
                        </w:r>
                      </w:hyperlink>
                      <w:r w:rsidRPr="009D2365">
                        <w:t>)</w:t>
                      </w:r>
                      <w:r>
                        <w:t xml:space="preserve"> </w:t>
                      </w:r>
                      <w:r w:rsidRPr="009D2365">
                        <w:t xml:space="preserve">has aggregated information about various types of biological interactions at the molecular, cellular, organismal, and ecosystem levels. </w:t>
                      </w:r>
                      <w:r w:rsidRPr="009D2365">
                        <w:rPr>
                          <w:b/>
                          <w:bCs/>
                        </w:rPr>
                        <w:t>KEGG Pathway</w:t>
                      </w:r>
                      <w:r w:rsidRPr="009D2365">
                        <w:t xml:space="preserve"> </w:t>
                      </w:r>
                      <w:r>
                        <w:t>(</w:t>
                      </w:r>
                      <w:hyperlink r:id="rId12" w:history="1">
                        <w:r w:rsidRPr="0042472C">
                          <w:rPr>
                            <w:rStyle w:val="Hyperlink"/>
                          </w:rPr>
                          <w:t>https://www.genome.jp/kegg/pathway.html</w:t>
                        </w:r>
                      </w:hyperlink>
                      <w:r>
                        <w:t xml:space="preserve">) </w:t>
                      </w:r>
                      <w:r w:rsidRPr="009D2365">
                        <w:t xml:space="preserve">is a collection of metabolic and signaling pathways in health and disease. This can be consulted to explore the names and interactions of key players in these pathways. </w:t>
                      </w:r>
                    </w:p>
                  </w:txbxContent>
                </v:textbox>
              </v:shape>
            </w:pict>
          </mc:Fallback>
        </mc:AlternateContent>
      </w:r>
    </w:p>
    <w:p w14:paraId="2B689F37" w14:textId="01F76C89" w:rsidR="00080FCB" w:rsidRDefault="00080FCB" w:rsidP="00712FE8">
      <w:pPr>
        <w:tabs>
          <w:tab w:val="left" w:pos="1917"/>
        </w:tabs>
        <w:jc w:val="both"/>
      </w:pPr>
    </w:p>
    <w:p w14:paraId="559BE563" w14:textId="58BBF1D0" w:rsidR="00080FCB" w:rsidRDefault="00080FCB" w:rsidP="00712FE8">
      <w:pPr>
        <w:tabs>
          <w:tab w:val="left" w:pos="1917"/>
        </w:tabs>
        <w:jc w:val="both"/>
      </w:pPr>
    </w:p>
    <w:p w14:paraId="3D389327" w14:textId="35C2FA1D" w:rsidR="00080FCB" w:rsidRDefault="00080FCB" w:rsidP="00712FE8">
      <w:pPr>
        <w:tabs>
          <w:tab w:val="left" w:pos="1917"/>
        </w:tabs>
        <w:jc w:val="both"/>
      </w:pPr>
    </w:p>
    <w:p w14:paraId="1402002E" w14:textId="2BCDAFCA" w:rsidR="004728A5" w:rsidRDefault="004728A5" w:rsidP="00712FE8">
      <w:pPr>
        <w:tabs>
          <w:tab w:val="left" w:pos="1917"/>
        </w:tabs>
        <w:jc w:val="both"/>
      </w:pPr>
    </w:p>
    <w:p w14:paraId="0CDDB260" w14:textId="3010C61F" w:rsidR="004728A5" w:rsidRDefault="004728A5" w:rsidP="00712FE8">
      <w:pPr>
        <w:tabs>
          <w:tab w:val="left" w:pos="1917"/>
        </w:tabs>
        <w:jc w:val="both"/>
      </w:pPr>
    </w:p>
    <w:p w14:paraId="1CE96CF9" w14:textId="12401B8E" w:rsidR="004728A5" w:rsidRDefault="004728A5" w:rsidP="00712FE8">
      <w:pPr>
        <w:tabs>
          <w:tab w:val="left" w:pos="1917"/>
        </w:tabs>
        <w:jc w:val="both"/>
      </w:pPr>
    </w:p>
    <w:p w14:paraId="406DC651" w14:textId="011C6D56" w:rsidR="009D2365" w:rsidRDefault="009D2365" w:rsidP="00712FE8">
      <w:pPr>
        <w:tabs>
          <w:tab w:val="left" w:pos="1917"/>
        </w:tabs>
        <w:jc w:val="both"/>
      </w:pPr>
    </w:p>
    <w:p w14:paraId="3A9B3590" w14:textId="77777777" w:rsidR="009D2365" w:rsidRDefault="009D2365" w:rsidP="00712FE8">
      <w:pPr>
        <w:tabs>
          <w:tab w:val="left" w:pos="1917"/>
        </w:tabs>
        <w:jc w:val="both"/>
      </w:pPr>
    </w:p>
    <w:p w14:paraId="36AD819A" w14:textId="4E4D0595" w:rsidR="00E74B88" w:rsidRDefault="009D2365" w:rsidP="00712FE8">
      <w:pPr>
        <w:pStyle w:val="ListParagraph"/>
        <w:tabs>
          <w:tab w:val="left" w:pos="1917"/>
        </w:tabs>
        <w:jc w:val="both"/>
      </w:pPr>
      <w:r>
        <w:t xml:space="preserve">Go to the KEGG Pathway website and search for insulin resistance (either typing it in the top search box or by looking through the Human Disease pathways. </w:t>
      </w:r>
    </w:p>
    <w:p w14:paraId="7BDC14EB" w14:textId="77777777" w:rsidR="00E74B88" w:rsidRDefault="00E74B88" w:rsidP="00712FE8">
      <w:pPr>
        <w:pStyle w:val="ListParagraph"/>
        <w:tabs>
          <w:tab w:val="left" w:pos="1917"/>
        </w:tabs>
        <w:jc w:val="both"/>
      </w:pPr>
    </w:p>
    <w:p w14:paraId="10C95F1C" w14:textId="11FB9968" w:rsidR="00E74B88" w:rsidRDefault="00E74B88" w:rsidP="00712FE8">
      <w:pPr>
        <w:pStyle w:val="ListParagraph"/>
        <w:tabs>
          <w:tab w:val="left" w:pos="1917"/>
        </w:tabs>
        <w:jc w:val="both"/>
      </w:pPr>
      <w:r>
        <w:rPr>
          <w:noProof/>
        </w:rPr>
        <mc:AlternateContent>
          <mc:Choice Requires="wps">
            <w:drawing>
              <wp:anchor distT="0" distB="0" distL="114300" distR="114300" simplePos="0" relativeHeight="251662336" behindDoc="0" locked="0" layoutInCell="1" allowOverlap="1" wp14:anchorId="26CBFD20" wp14:editId="6F52608C">
                <wp:simplePos x="0" y="0"/>
                <wp:positionH relativeFrom="column">
                  <wp:posOffset>448681</wp:posOffset>
                </wp:positionH>
                <wp:positionV relativeFrom="paragraph">
                  <wp:posOffset>12337</wp:posOffset>
                </wp:positionV>
                <wp:extent cx="5344413" cy="1096144"/>
                <wp:effectExtent l="0" t="0" r="15240" b="8890"/>
                <wp:wrapNone/>
                <wp:docPr id="11" name="Text Box 11"/>
                <wp:cNvGraphicFramePr/>
                <a:graphic xmlns:a="http://schemas.openxmlformats.org/drawingml/2006/main">
                  <a:graphicData uri="http://schemas.microsoft.com/office/word/2010/wordprocessingShape">
                    <wps:wsp>
                      <wps:cNvSpPr txBox="1"/>
                      <wps:spPr>
                        <a:xfrm>
                          <a:off x="0" y="0"/>
                          <a:ext cx="5344413" cy="1096144"/>
                        </a:xfrm>
                        <a:prstGeom prst="rect">
                          <a:avLst/>
                        </a:prstGeom>
                        <a:solidFill>
                          <a:schemeClr val="bg2"/>
                        </a:solidFill>
                        <a:ln w="6350">
                          <a:solidFill>
                            <a:prstClr val="black"/>
                          </a:solidFill>
                        </a:ln>
                      </wps:spPr>
                      <wps:txbx>
                        <w:txbxContent>
                          <w:p w14:paraId="75289350" w14:textId="64F6A884" w:rsidR="0026470B" w:rsidRPr="009D2365" w:rsidRDefault="0079285E" w:rsidP="00E74B88">
                            <w:pPr>
                              <w:shd w:val="clear" w:color="auto" w:fill="E7E6E6" w:themeFill="background2"/>
                            </w:pPr>
                            <w:r>
                              <w:rPr>
                                <w:i/>
                                <w:iCs/>
                              </w:rPr>
                              <w:t xml:space="preserve">Box </w:t>
                            </w:r>
                            <w:r w:rsidR="00A079B3">
                              <w:rPr>
                                <w:i/>
                                <w:iCs/>
                              </w:rPr>
                              <w:t>4</w:t>
                            </w:r>
                            <w:r>
                              <w:rPr>
                                <w:i/>
                                <w:iCs/>
                              </w:rPr>
                              <w:t xml:space="preserve">: </w:t>
                            </w:r>
                            <w:r w:rsidR="0026470B">
                              <w:rPr>
                                <w:i/>
                                <w:iCs/>
                              </w:rPr>
                              <w:t>Concept</w:t>
                            </w:r>
                            <w:r w:rsidR="0026470B" w:rsidRPr="009D2365">
                              <w:t xml:space="preserve"> </w:t>
                            </w:r>
                          </w:p>
                          <w:p w14:paraId="30A84C4A" w14:textId="24AF9FB0" w:rsidR="0026470B" w:rsidRPr="009D2365" w:rsidRDefault="0026470B" w:rsidP="00E74B88">
                            <w:pPr>
                              <w:shd w:val="clear" w:color="auto" w:fill="E7E6E6" w:themeFill="background2"/>
                            </w:pPr>
                            <w:r w:rsidRPr="00E74B88">
                              <w:rPr>
                                <w:b/>
                                <w:bCs/>
                              </w:rPr>
                              <w:t>Insulin</w:t>
                            </w:r>
                            <w:r>
                              <w:t xml:space="preserve"> binding to </w:t>
                            </w:r>
                            <w:r w:rsidRPr="00E74B88">
                              <w:rPr>
                                <w:b/>
                                <w:bCs/>
                              </w:rPr>
                              <w:t>Insulin receptors</w:t>
                            </w:r>
                            <w:r>
                              <w:t xml:space="preserve"> on the cell surface of a muscle cell initiates a series of signaling steps involving various players that eventually signal vesicles containing the Glucose transporter (GLUT4) to move to the cell membrane where they open to let in glucose from the blood into the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BFD20" id="Text Box 11" o:spid="_x0000_s1029" type="#_x0000_t202" style="position:absolute;left:0;text-align:left;margin-left:35.35pt;margin-top:.95pt;width:420.8pt;height:8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" fillcolor="#e7e6e6 [3214]" strokeweight=".5pt">
                <v:textbox>
                  <w:txbxContent>
                    <w:p w14:paraId="75289350" w14:textId="64F6A884" w:rsidR="0026470B" w:rsidRPr="009D2365" w:rsidRDefault="0079285E" w:rsidP="00E74B88">
                      <w:pPr>
                        <w:shd w:val="clear" w:color="auto" w:fill="E7E6E6" w:themeFill="background2"/>
                      </w:pPr>
                      <w:r>
                        <w:rPr>
                          <w:i/>
                          <w:iCs/>
                        </w:rPr>
                        <w:t xml:space="preserve">Box </w:t>
                      </w:r>
                      <w:r w:rsidR="00A079B3">
                        <w:rPr>
                          <w:i/>
                          <w:iCs/>
                        </w:rPr>
                        <w:t>4</w:t>
                      </w:r>
                      <w:r>
                        <w:rPr>
                          <w:i/>
                          <w:iCs/>
                        </w:rPr>
                        <w:t xml:space="preserve">: </w:t>
                      </w:r>
                      <w:r w:rsidR="0026470B">
                        <w:rPr>
                          <w:i/>
                          <w:iCs/>
                        </w:rPr>
                        <w:t>Concept</w:t>
                      </w:r>
                      <w:r w:rsidR="0026470B" w:rsidRPr="009D2365">
                        <w:t xml:space="preserve"> </w:t>
                      </w:r>
                    </w:p>
                    <w:p w14:paraId="30A84C4A" w14:textId="24AF9FB0" w:rsidR="0026470B" w:rsidRPr="009D2365" w:rsidRDefault="0026470B" w:rsidP="00E74B88">
                      <w:pPr>
                        <w:shd w:val="clear" w:color="auto" w:fill="E7E6E6" w:themeFill="background2"/>
                      </w:pPr>
                      <w:r w:rsidRPr="00E74B88">
                        <w:rPr>
                          <w:b/>
                          <w:bCs/>
                        </w:rPr>
                        <w:t>Insulin</w:t>
                      </w:r>
                      <w:r>
                        <w:t xml:space="preserve"> binding to </w:t>
                      </w:r>
                      <w:r w:rsidRPr="00E74B88">
                        <w:rPr>
                          <w:b/>
                          <w:bCs/>
                        </w:rPr>
                        <w:t>Insulin receptors</w:t>
                      </w:r>
                      <w:r>
                        <w:t xml:space="preserve"> on the cell surface of a muscle cell initiates a series of signaling steps involving various players that eventually signal vesicles containing the Glucose transporter (GLUT4) to move to the cell membrane where they open to let in glucose from the blood into the cells.</w:t>
                      </w:r>
                    </w:p>
                  </w:txbxContent>
                </v:textbox>
              </v:shape>
            </w:pict>
          </mc:Fallback>
        </mc:AlternateContent>
      </w:r>
    </w:p>
    <w:p w14:paraId="6F519B6F" w14:textId="5F09B1EC" w:rsidR="00E74B88" w:rsidRDefault="00E74B88" w:rsidP="00712FE8">
      <w:pPr>
        <w:pStyle w:val="ListParagraph"/>
        <w:tabs>
          <w:tab w:val="left" w:pos="1917"/>
        </w:tabs>
        <w:jc w:val="both"/>
      </w:pPr>
    </w:p>
    <w:p w14:paraId="25B7C246" w14:textId="15A4B7B9" w:rsidR="00E74B88" w:rsidRDefault="00E74B88" w:rsidP="00712FE8">
      <w:pPr>
        <w:pStyle w:val="ListParagraph"/>
        <w:tabs>
          <w:tab w:val="left" w:pos="1917"/>
        </w:tabs>
        <w:jc w:val="both"/>
      </w:pPr>
    </w:p>
    <w:p w14:paraId="6B28E1D6" w14:textId="1A6CC056" w:rsidR="00E74B88" w:rsidRDefault="00E74B88" w:rsidP="00712FE8">
      <w:pPr>
        <w:pStyle w:val="ListParagraph"/>
        <w:tabs>
          <w:tab w:val="left" w:pos="1917"/>
        </w:tabs>
        <w:jc w:val="both"/>
      </w:pPr>
    </w:p>
    <w:p w14:paraId="591B64CE" w14:textId="0AF70A35" w:rsidR="00E74B88" w:rsidRDefault="00E74B88" w:rsidP="00712FE8">
      <w:pPr>
        <w:pStyle w:val="ListParagraph"/>
        <w:tabs>
          <w:tab w:val="left" w:pos="1917"/>
        </w:tabs>
        <w:jc w:val="both"/>
      </w:pPr>
    </w:p>
    <w:p w14:paraId="424F3ECA" w14:textId="77777777" w:rsidR="00E74B88" w:rsidRDefault="00E74B88" w:rsidP="00712FE8">
      <w:pPr>
        <w:pStyle w:val="ListParagraph"/>
        <w:tabs>
          <w:tab w:val="left" w:pos="1917"/>
        </w:tabs>
        <w:jc w:val="both"/>
      </w:pPr>
    </w:p>
    <w:p w14:paraId="5B02DD73" w14:textId="77777777" w:rsidR="00E74B88" w:rsidRDefault="00E74B88" w:rsidP="00712FE8">
      <w:pPr>
        <w:pStyle w:val="ListParagraph"/>
        <w:tabs>
          <w:tab w:val="left" w:pos="1917"/>
        </w:tabs>
        <w:jc w:val="both"/>
      </w:pPr>
    </w:p>
    <w:p w14:paraId="02FEF65E" w14:textId="464EE062" w:rsidR="009D2365" w:rsidRDefault="009D2365" w:rsidP="00712FE8">
      <w:pPr>
        <w:pStyle w:val="ListParagraph"/>
        <w:tabs>
          <w:tab w:val="left" w:pos="1917"/>
        </w:tabs>
        <w:jc w:val="both"/>
      </w:pPr>
      <w:r>
        <w:t xml:space="preserve">Follow the pathway(s) from Insulin (INS) binding to Insulin Receptor (INSR) on the left of the page to GLUT4 </w:t>
      </w:r>
      <w:r w:rsidR="00E74B88">
        <w:t xml:space="preserve">vesicles being moved to the membrane for glucose uptake. </w:t>
      </w:r>
    </w:p>
    <w:p w14:paraId="5E6A6F97" w14:textId="3447DEB4" w:rsidR="009D2365" w:rsidRDefault="009D2365" w:rsidP="00712FE8">
      <w:pPr>
        <w:pStyle w:val="ListParagraph"/>
        <w:tabs>
          <w:tab w:val="left" w:pos="1917"/>
        </w:tabs>
        <w:jc w:val="both"/>
      </w:pPr>
    </w:p>
    <w:p w14:paraId="39455954" w14:textId="5D644848" w:rsidR="001E7E6B" w:rsidRDefault="00E74B88" w:rsidP="00712FE8">
      <w:pPr>
        <w:pStyle w:val="ListParagraph"/>
        <w:tabs>
          <w:tab w:val="left" w:pos="1917"/>
        </w:tabs>
        <w:jc w:val="both"/>
      </w:pPr>
      <w:r>
        <w:t xml:space="preserve">Q1. </w:t>
      </w:r>
      <w:r w:rsidR="001E7E6B">
        <w:t xml:space="preserve">Examine the KEGG PATHWAY </w:t>
      </w:r>
      <w:r w:rsidR="00DE3F3C">
        <w:t>to i</w:t>
      </w:r>
      <w:r w:rsidR="001E7E6B">
        <w:t xml:space="preserve">dentify </w:t>
      </w:r>
      <w:r>
        <w:t xml:space="preserve">all the key players in the shortest path that connects Insulin to GLUT4 </w:t>
      </w:r>
      <w:r w:rsidR="00DE3F3C">
        <w:t xml:space="preserve">and list them </w:t>
      </w:r>
      <w:r>
        <w:t xml:space="preserve">in sequential order. </w:t>
      </w:r>
      <w:r w:rsidR="001E7E6B">
        <w:t>Does this involve Akt2?</w:t>
      </w:r>
    </w:p>
    <w:p w14:paraId="47314E67" w14:textId="2AB67986" w:rsidR="001E7E6B" w:rsidRDefault="00C00086" w:rsidP="00712FE8">
      <w:pPr>
        <w:pStyle w:val="ListParagraph"/>
        <w:tabs>
          <w:tab w:val="left" w:pos="1917"/>
        </w:tabs>
        <w:jc w:val="both"/>
        <w:rPr>
          <w:color w:val="0432FF"/>
        </w:rPr>
      </w:pPr>
      <w:r>
        <w:rPr>
          <w:color w:val="0432FF"/>
        </w:rPr>
        <w:t xml:space="preserve"> </w:t>
      </w:r>
    </w:p>
    <w:p w14:paraId="3560DA61" w14:textId="5FA686C4" w:rsidR="00C00086" w:rsidRDefault="00C00086" w:rsidP="00712FE8">
      <w:pPr>
        <w:pStyle w:val="ListParagraph"/>
        <w:tabs>
          <w:tab w:val="left" w:pos="1917"/>
        </w:tabs>
        <w:jc w:val="both"/>
        <w:rPr>
          <w:color w:val="0432FF"/>
        </w:rPr>
      </w:pPr>
    </w:p>
    <w:p w14:paraId="128CEAA4" w14:textId="43125C76" w:rsidR="00C00086" w:rsidRDefault="00C00086" w:rsidP="00712FE8">
      <w:pPr>
        <w:pStyle w:val="ListParagraph"/>
        <w:tabs>
          <w:tab w:val="left" w:pos="1917"/>
        </w:tabs>
        <w:jc w:val="both"/>
        <w:rPr>
          <w:color w:val="0432FF"/>
        </w:rPr>
      </w:pPr>
    </w:p>
    <w:p w14:paraId="3271EE43" w14:textId="77777777" w:rsidR="00C00086" w:rsidRDefault="00C00086" w:rsidP="00712FE8">
      <w:pPr>
        <w:pStyle w:val="ListParagraph"/>
        <w:tabs>
          <w:tab w:val="left" w:pos="1917"/>
        </w:tabs>
        <w:jc w:val="both"/>
      </w:pPr>
    </w:p>
    <w:p w14:paraId="3C2C7223" w14:textId="77777777" w:rsidR="00DE3F3C" w:rsidRDefault="00DE3F3C" w:rsidP="00712FE8">
      <w:pPr>
        <w:pStyle w:val="ListParagraph"/>
        <w:tabs>
          <w:tab w:val="left" w:pos="1917"/>
        </w:tabs>
        <w:jc w:val="both"/>
      </w:pPr>
    </w:p>
    <w:p w14:paraId="080E4020" w14:textId="2E993C79" w:rsidR="004728A5" w:rsidRDefault="00DE3F3C" w:rsidP="0026470B">
      <w:pPr>
        <w:pStyle w:val="ListParagraph"/>
        <w:numPr>
          <w:ilvl w:val="0"/>
          <w:numId w:val="2"/>
        </w:numPr>
        <w:tabs>
          <w:tab w:val="left" w:pos="1917"/>
        </w:tabs>
        <w:jc w:val="both"/>
      </w:pPr>
      <w:r>
        <w:t>The paper Megan was reading</w:t>
      </w:r>
      <w:r w:rsidR="00712FE8">
        <w:t xml:space="preserve"> (George et al., 2004)</w:t>
      </w:r>
      <w:r>
        <w:t xml:space="preserve"> showed that the mutant Akt-2 enzyme’s activity is altered.</w:t>
      </w:r>
      <w:r w:rsidR="00830978">
        <w:t xml:space="preserve"> The AKT2 gene with and without the mutation was introduced into a mammalian cell line and the protein was expressed. </w:t>
      </w:r>
      <w:r w:rsidR="00AA4799">
        <w:t>R</w:t>
      </w:r>
      <w:r w:rsidR="00712FE8">
        <w:t xml:space="preserve">esults of a kinase assay </w:t>
      </w:r>
      <w:r w:rsidR="00AA4799">
        <w:t xml:space="preserve">(Figure 2B) </w:t>
      </w:r>
      <w:r w:rsidR="00712FE8">
        <w:t>show</w:t>
      </w:r>
      <w:r w:rsidR="00AA4799">
        <w:t>s</w:t>
      </w:r>
      <w:r w:rsidR="00712FE8">
        <w:t xml:space="preserve"> </w:t>
      </w:r>
      <w:r w:rsidR="00AA4799">
        <w:t xml:space="preserve">enzyme activity </w:t>
      </w:r>
      <w:r w:rsidR="00712FE8">
        <w:t>for both the wild type and mutant proteins</w:t>
      </w:r>
      <w:r w:rsidR="00AA4799">
        <w:t>, with (Ins) and without adding Insulin (Bas)</w:t>
      </w:r>
      <w:r w:rsidR="00712FE8">
        <w:t xml:space="preserve">. Examine the figure (also shown below for your convenience) and answer the following questions. </w:t>
      </w:r>
    </w:p>
    <w:p w14:paraId="4441B04E" w14:textId="55D73908" w:rsidR="00712FE8" w:rsidRDefault="00712FE8" w:rsidP="00712FE8">
      <w:pPr>
        <w:pStyle w:val="ListParagraph"/>
        <w:tabs>
          <w:tab w:val="left" w:pos="1917"/>
        </w:tabs>
        <w:jc w:val="both"/>
      </w:pPr>
      <w:r>
        <w:rPr>
          <w:noProof/>
        </w:rPr>
        <w:drawing>
          <wp:inline distT="0" distB="0" distL="0" distR="0" wp14:anchorId="3CB3CF88" wp14:editId="49DAA7BE">
            <wp:extent cx="2692400" cy="1998980"/>
            <wp:effectExtent l="12700" t="12700" r="12700" b="762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02 at 10.43.18 AM.png"/>
                    <pic:cNvPicPr/>
                  </pic:nvPicPr>
                  <pic:blipFill rotWithShape="1">
                    <a:blip r:embed="rId13">
                      <a:extLst>
                        <a:ext uri="{28A0092B-C50C-407E-A947-70E740481C1C}">
                          <a14:useLocalDpi xmlns:a14="http://schemas.microsoft.com/office/drawing/2010/main" val="0"/>
                        </a:ext>
                      </a:extLst>
                    </a:blip>
                    <a:srcRect b="30965"/>
                    <a:stretch/>
                  </pic:blipFill>
                  <pic:spPr bwMode="auto">
                    <a:xfrm>
                      <a:off x="0" y="0"/>
                      <a:ext cx="2692400" cy="199898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83B6D1" w14:textId="18C0A32B" w:rsidR="00712FE8" w:rsidRDefault="00712FE8" w:rsidP="00712FE8">
      <w:pPr>
        <w:pStyle w:val="ListParagraph"/>
        <w:jc w:val="both"/>
      </w:pPr>
      <w:r>
        <w:t xml:space="preserve">Figure </w:t>
      </w:r>
      <w:r w:rsidR="00AA4799">
        <w:t>2</w:t>
      </w:r>
      <w:r>
        <w:t xml:space="preserve">B from George et al., 2004. </w:t>
      </w:r>
    </w:p>
    <w:p w14:paraId="6F2A93B1" w14:textId="4F70D7B3" w:rsidR="00712FE8" w:rsidRDefault="00712FE8" w:rsidP="00712FE8">
      <w:pPr>
        <w:pStyle w:val="ListParagraph"/>
        <w:jc w:val="both"/>
      </w:pPr>
    </w:p>
    <w:p w14:paraId="370FC52B" w14:textId="6852AC61" w:rsidR="00712FE8" w:rsidRDefault="00712FE8" w:rsidP="00712FE8">
      <w:pPr>
        <w:pStyle w:val="ListParagraph"/>
        <w:jc w:val="both"/>
      </w:pPr>
      <w:r>
        <w:t xml:space="preserve">Q2. </w:t>
      </w:r>
      <w:r w:rsidR="00AA4799">
        <w:t xml:space="preserve">In the kinase assay results, the activity of the wild type protein changes significantly in the presence of insulin. Describe the change and explain why this change is observed in the presence of insulin? (Hint: examine the KEGG pathway and consider the insulin signaling steps in writing this answer). </w:t>
      </w:r>
    </w:p>
    <w:p w14:paraId="5612F64A" w14:textId="6B2079B2" w:rsidR="00820F63" w:rsidRDefault="00C00086" w:rsidP="00820F63">
      <w:pPr>
        <w:pStyle w:val="ListParagraph"/>
        <w:jc w:val="both"/>
        <w:rPr>
          <w:color w:val="0432FF"/>
        </w:rPr>
      </w:pPr>
      <w:r>
        <w:rPr>
          <w:color w:val="0432FF"/>
        </w:rPr>
        <w:t xml:space="preserve"> </w:t>
      </w:r>
    </w:p>
    <w:p w14:paraId="57E98FBC" w14:textId="363BF2B1" w:rsidR="00C00086" w:rsidRDefault="00C00086" w:rsidP="00820F63">
      <w:pPr>
        <w:pStyle w:val="ListParagraph"/>
        <w:jc w:val="both"/>
        <w:rPr>
          <w:color w:val="0432FF"/>
        </w:rPr>
      </w:pPr>
    </w:p>
    <w:p w14:paraId="34DA5082" w14:textId="364F6DC2" w:rsidR="00C00086" w:rsidRDefault="00C00086" w:rsidP="00820F63">
      <w:pPr>
        <w:pStyle w:val="ListParagraph"/>
        <w:jc w:val="both"/>
        <w:rPr>
          <w:color w:val="0432FF"/>
        </w:rPr>
      </w:pPr>
    </w:p>
    <w:p w14:paraId="20327FD9" w14:textId="77777777" w:rsidR="00C00086" w:rsidRDefault="00C00086" w:rsidP="00820F63">
      <w:pPr>
        <w:pStyle w:val="ListParagraph"/>
        <w:jc w:val="both"/>
        <w:rPr>
          <w:color w:val="0432FF"/>
        </w:rPr>
      </w:pPr>
    </w:p>
    <w:p w14:paraId="22433B1E" w14:textId="77777777" w:rsidR="00820F63" w:rsidRDefault="00820F63" w:rsidP="00820F63">
      <w:pPr>
        <w:pStyle w:val="ListParagraph"/>
        <w:jc w:val="both"/>
        <w:rPr>
          <w:color w:val="0432FF"/>
        </w:rPr>
      </w:pPr>
    </w:p>
    <w:p w14:paraId="742FCCC0" w14:textId="60D09125" w:rsidR="00820F63" w:rsidRDefault="00820F63" w:rsidP="00820F63">
      <w:pPr>
        <w:pStyle w:val="ListParagraph"/>
        <w:jc w:val="both"/>
      </w:pPr>
      <w:r>
        <w:t xml:space="preserve">Q3. What does the kinase assay results tell you about the activity of the H274 mutant in comparison with the wild type Akt-2 enzyme?  </w:t>
      </w:r>
    </w:p>
    <w:p w14:paraId="4F88C49F" w14:textId="2C513F62" w:rsidR="00820F63" w:rsidRDefault="00C00086" w:rsidP="00820F63">
      <w:pPr>
        <w:pStyle w:val="ListParagraph"/>
        <w:jc w:val="both"/>
        <w:rPr>
          <w:color w:val="0432FF"/>
        </w:rPr>
      </w:pPr>
      <w:r>
        <w:rPr>
          <w:color w:val="0432FF"/>
        </w:rPr>
        <w:t xml:space="preserve"> </w:t>
      </w:r>
    </w:p>
    <w:p w14:paraId="43F952E4" w14:textId="4EEDC8D2" w:rsidR="00C00086" w:rsidRDefault="00C00086" w:rsidP="00820F63">
      <w:pPr>
        <w:pStyle w:val="ListParagraph"/>
        <w:jc w:val="both"/>
        <w:rPr>
          <w:color w:val="0432FF"/>
        </w:rPr>
      </w:pPr>
    </w:p>
    <w:p w14:paraId="03F86D21" w14:textId="77777777" w:rsidR="00C00086" w:rsidRPr="00820F63" w:rsidRDefault="00C00086" w:rsidP="00C00086">
      <w:pPr>
        <w:jc w:val="both"/>
      </w:pPr>
    </w:p>
    <w:p w14:paraId="13681E05" w14:textId="77777777" w:rsidR="00820F63" w:rsidRPr="00820F63" w:rsidRDefault="00820F63" w:rsidP="00820F63">
      <w:pPr>
        <w:pStyle w:val="ListParagraph"/>
        <w:jc w:val="both"/>
      </w:pPr>
    </w:p>
    <w:p w14:paraId="3C5D2863" w14:textId="617AA4DE" w:rsidR="00820F63" w:rsidRDefault="00820F63" w:rsidP="00820F63">
      <w:pPr>
        <w:pStyle w:val="ListParagraph"/>
        <w:jc w:val="both"/>
      </w:pPr>
      <w:r w:rsidRPr="00820F63">
        <w:t xml:space="preserve">Q4. </w:t>
      </w:r>
      <w:r w:rsidR="002041C8">
        <w:t>Examine the KEGG pathway and explain the impact of inactivating the Akt-2 enzyme. Why and how does this lead to insulin resistance?</w:t>
      </w:r>
    </w:p>
    <w:p w14:paraId="08F93717" w14:textId="783C417E" w:rsidR="00FD71BC" w:rsidRDefault="00C00086" w:rsidP="00712FE8">
      <w:pPr>
        <w:tabs>
          <w:tab w:val="left" w:pos="1917"/>
        </w:tabs>
        <w:jc w:val="both"/>
      </w:pPr>
      <w:r>
        <w:t xml:space="preserve"> </w:t>
      </w:r>
    </w:p>
    <w:p w14:paraId="3AA96C65" w14:textId="10B02EA5" w:rsidR="00C00086" w:rsidRDefault="00C00086" w:rsidP="00712FE8">
      <w:pPr>
        <w:tabs>
          <w:tab w:val="left" w:pos="1917"/>
        </w:tabs>
        <w:jc w:val="both"/>
      </w:pPr>
    </w:p>
    <w:p w14:paraId="51FA1C26" w14:textId="77777777" w:rsidR="00C00086" w:rsidRDefault="00C00086" w:rsidP="00712FE8">
      <w:pPr>
        <w:tabs>
          <w:tab w:val="left" w:pos="1917"/>
        </w:tabs>
        <w:jc w:val="both"/>
      </w:pPr>
    </w:p>
    <w:p w14:paraId="58749FF2" w14:textId="0D28FBBB" w:rsidR="00A1664F" w:rsidRDefault="00A1664F" w:rsidP="00712FE8">
      <w:pPr>
        <w:tabs>
          <w:tab w:val="left" w:pos="1917"/>
        </w:tabs>
        <w:jc w:val="both"/>
      </w:pPr>
    </w:p>
    <w:p w14:paraId="784DEF3A" w14:textId="77777777" w:rsidR="00A1664F" w:rsidRDefault="00A1664F" w:rsidP="00712FE8">
      <w:pPr>
        <w:tabs>
          <w:tab w:val="left" w:pos="1917"/>
        </w:tabs>
        <w:jc w:val="both"/>
      </w:pPr>
    </w:p>
    <w:p w14:paraId="721C295D" w14:textId="3D6BCC5F" w:rsidR="00C00086" w:rsidRDefault="00C00086" w:rsidP="00712FE8">
      <w:pPr>
        <w:jc w:val="both"/>
        <w:rPr>
          <w:color w:val="0432FF"/>
        </w:rPr>
      </w:pPr>
      <w:bookmarkStart w:id="0" w:name="_GoBack"/>
      <w:bookmarkEnd w:id="0"/>
    </w:p>
    <w:p w14:paraId="6B8C2E74" w14:textId="7BDEFF17" w:rsidR="00C00086" w:rsidRDefault="00C00086" w:rsidP="00712FE8">
      <w:pPr>
        <w:jc w:val="both"/>
        <w:rPr>
          <w:color w:val="0432FF"/>
        </w:rPr>
      </w:pPr>
    </w:p>
    <w:p w14:paraId="34ED0560" w14:textId="03F3FCA2" w:rsidR="00C00086" w:rsidRDefault="00C00086" w:rsidP="00712FE8">
      <w:pPr>
        <w:jc w:val="both"/>
        <w:rPr>
          <w:color w:val="0432FF"/>
        </w:rPr>
      </w:pPr>
    </w:p>
    <w:p w14:paraId="422F94A4" w14:textId="36661D7D" w:rsidR="00C00086" w:rsidRDefault="00C00086" w:rsidP="00712FE8">
      <w:pPr>
        <w:jc w:val="both"/>
        <w:rPr>
          <w:color w:val="0432FF"/>
        </w:rPr>
      </w:pPr>
    </w:p>
    <w:p w14:paraId="068609F3" w14:textId="5F3851F8" w:rsidR="00C00086" w:rsidRDefault="00C00086" w:rsidP="00712FE8">
      <w:pPr>
        <w:jc w:val="both"/>
        <w:rPr>
          <w:color w:val="0432FF"/>
        </w:rPr>
      </w:pPr>
    </w:p>
    <w:p w14:paraId="0EAD74C2" w14:textId="2F64EBE7" w:rsidR="00C00086" w:rsidRDefault="00C00086" w:rsidP="00712FE8">
      <w:pPr>
        <w:jc w:val="both"/>
        <w:rPr>
          <w:color w:val="0432FF"/>
        </w:rPr>
      </w:pPr>
    </w:p>
    <w:p w14:paraId="4DBAC3F3" w14:textId="10FC229D" w:rsidR="00C00086" w:rsidRDefault="00C00086" w:rsidP="00712FE8">
      <w:pPr>
        <w:jc w:val="both"/>
        <w:rPr>
          <w:color w:val="0432FF"/>
        </w:rPr>
      </w:pPr>
    </w:p>
    <w:p w14:paraId="33C892A4" w14:textId="30AE5A7F" w:rsidR="00C00086" w:rsidRDefault="00C00086" w:rsidP="00712FE8">
      <w:pPr>
        <w:jc w:val="both"/>
        <w:rPr>
          <w:color w:val="0432FF"/>
        </w:rPr>
      </w:pPr>
    </w:p>
    <w:p w14:paraId="2BD28777" w14:textId="46A3A517" w:rsidR="00C00086" w:rsidRDefault="00C00086" w:rsidP="00712FE8">
      <w:pPr>
        <w:jc w:val="both"/>
        <w:rPr>
          <w:color w:val="0432FF"/>
        </w:rPr>
      </w:pPr>
    </w:p>
    <w:p w14:paraId="0F013A6D" w14:textId="3D2B1D9F" w:rsidR="00C00086" w:rsidRDefault="00C00086" w:rsidP="00712FE8">
      <w:pPr>
        <w:jc w:val="both"/>
        <w:rPr>
          <w:color w:val="0432FF"/>
        </w:rPr>
      </w:pPr>
    </w:p>
    <w:p w14:paraId="3A1C352E" w14:textId="77777777" w:rsidR="00C00086" w:rsidRPr="00E75179" w:rsidRDefault="00C00086" w:rsidP="00712FE8">
      <w:pPr>
        <w:jc w:val="both"/>
        <w:rPr>
          <w:color w:val="0432FF"/>
        </w:rPr>
      </w:pPr>
    </w:p>
    <w:sectPr w:rsidR="00C00086" w:rsidRPr="00E75179" w:rsidSect="00984580">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C11430" w14:textId="77777777" w:rsidR="00B71A96" w:rsidRDefault="00B71A96" w:rsidP="0079285E">
      <w:r>
        <w:separator/>
      </w:r>
    </w:p>
  </w:endnote>
  <w:endnote w:type="continuationSeparator" w:id="0">
    <w:p w14:paraId="284A8BE7" w14:textId="77777777" w:rsidR="00B71A96" w:rsidRDefault="00B71A96" w:rsidP="00792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A767B" w14:textId="77777777" w:rsidR="00060EE6" w:rsidRDefault="00060EE6" w:rsidP="00060EE6">
    <w:pPr>
      <w:pStyle w:val="Footer"/>
      <w:jc w:val="center"/>
      <w:rPr>
        <w:sz w:val="20"/>
        <w:szCs w:val="20"/>
      </w:rPr>
    </w:pPr>
    <w:r>
      <w:rPr>
        <w:noProof/>
      </w:rPr>
      <w:drawing>
        <wp:inline distT="0" distB="0" distL="0" distR="0" wp14:anchorId="2949A8EB" wp14:editId="09E1F579">
          <wp:extent cx="548640" cy="2709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N-20181102.png"/>
                  <pic:cNvPicPr/>
                </pic:nvPicPr>
                <pic:blipFill>
                  <a:blip r:embed="rId1">
                    <a:extLst>
                      <a:ext uri="{28A0092B-C50C-407E-A947-70E740481C1C}">
                        <a14:useLocalDpi xmlns:a14="http://schemas.microsoft.com/office/drawing/2010/main" val="0"/>
                      </a:ext>
                    </a:extLst>
                  </a:blip>
                  <a:stretch>
                    <a:fillRect/>
                  </a:stretch>
                </pic:blipFill>
                <pic:spPr>
                  <a:xfrm>
                    <a:off x="0" y="0"/>
                    <a:ext cx="548640" cy="270979"/>
                  </a:xfrm>
                  <a:prstGeom prst="rect">
                    <a:avLst/>
                  </a:prstGeom>
                </pic:spPr>
              </pic:pic>
            </a:graphicData>
          </a:graphic>
        </wp:inline>
      </w:drawing>
    </w:r>
  </w:p>
  <w:p w14:paraId="45FC43BA" w14:textId="559A78EF" w:rsidR="00060EE6" w:rsidRPr="00060EE6" w:rsidRDefault="00060EE6" w:rsidP="00060EE6">
    <w:pPr>
      <w:pStyle w:val="Footer"/>
      <w:jc w:val="center"/>
      <w:rPr>
        <w:sz w:val="16"/>
        <w:szCs w:val="16"/>
      </w:rPr>
    </w:pPr>
    <w:r w:rsidRPr="00FF2F7B">
      <w:rPr>
        <w:sz w:val="16"/>
        <w:szCs w:val="16"/>
      </w:rPr>
      <w:t xml:space="preserve">Developed by Molecular </w:t>
    </w:r>
    <w:proofErr w:type="spellStart"/>
    <w:r w:rsidRPr="00FF2F7B">
      <w:rPr>
        <w:sz w:val="16"/>
        <w:szCs w:val="16"/>
      </w:rPr>
      <w:t>CaseNet</w:t>
    </w:r>
    <w:proofErr w:type="spellEnd"/>
    <w:r>
      <w:rPr>
        <w:sz w:val="16"/>
        <w:szCs w:val="16"/>
      </w:rPr>
      <w:t>,</w:t>
    </w:r>
    <w:r w:rsidRPr="00FF2F7B">
      <w:rPr>
        <w:sz w:val="16"/>
        <w:szCs w:val="16"/>
      </w:rPr>
      <w:t xml:space="preserve"> 2019</w:t>
    </w:r>
    <w:r>
      <w:rPr>
        <w:sz w:val="16"/>
        <w:szCs w:val="16"/>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12B64" w14:textId="77777777" w:rsidR="00B71A96" w:rsidRDefault="00B71A96" w:rsidP="0079285E">
      <w:r>
        <w:separator/>
      </w:r>
    </w:p>
  </w:footnote>
  <w:footnote w:type="continuationSeparator" w:id="0">
    <w:p w14:paraId="4F62F2DA" w14:textId="77777777" w:rsidR="00B71A96" w:rsidRDefault="00B71A96" w:rsidP="007928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F2149" w14:textId="67CFEEF9" w:rsidR="0079285E" w:rsidRDefault="0079285E" w:rsidP="0079285E">
    <w:pPr>
      <w:pStyle w:val="Header"/>
      <w:jc w:val="right"/>
    </w:pPr>
    <w:r>
      <w:t>Severe Insulin Resistance</w:t>
    </w:r>
  </w:p>
  <w:p w14:paraId="2F0FA265" w14:textId="254D9619" w:rsidR="0079285E" w:rsidRDefault="0079285E" w:rsidP="0079285E">
    <w:pPr>
      <w:pStyle w:val="Header"/>
      <w:jc w:val="right"/>
    </w:pPr>
    <w:r>
      <w:t>Key (</w:t>
    </w:r>
    <w:r w:rsidR="00C00086">
      <w:t>Student</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A20CD"/>
    <w:multiLevelType w:val="hybridMultilevel"/>
    <w:tmpl w:val="1CE4A4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BF0229"/>
    <w:multiLevelType w:val="hybridMultilevel"/>
    <w:tmpl w:val="0FD6EF96"/>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F338C"/>
    <w:multiLevelType w:val="hybridMultilevel"/>
    <w:tmpl w:val="4DA2BE62"/>
    <w:lvl w:ilvl="0" w:tplc="04090019">
      <w:start w:val="1"/>
      <w:numFmt w:val="lowerLetter"/>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532AC"/>
    <w:multiLevelType w:val="hybridMultilevel"/>
    <w:tmpl w:val="D512A10E"/>
    <w:lvl w:ilvl="0" w:tplc="04090019">
      <w:start w:val="1"/>
      <w:numFmt w:val="lowerLetter"/>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2D3634"/>
    <w:multiLevelType w:val="hybridMultilevel"/>
    <w:tmpl w:val="0C9C1E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62218C"/>
    <w:multiLevelType w:val="hybridMultilevel"/>
    <w:tmpl w:val="A2CABE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074E53"/>
    <w:multiLevelType w:val="hybridMultilevel"/>
    <w:tmpl w:val="479226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8F154F"/>
    <w:multiLevelType w:val="hybridMultilevel"/>
    <w:tmpl w:val="6D3ADA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C40724"/>
    <w:multiLevelType w:val="hybridMultilevel"/>
    <w:tmpl w:val="102847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FB90D42"/>
    <w:multiLevelType w:val="hybridMultilevel"/>
    <w:tmpl w:val="BC02119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82F2BA3"/>
    <w:multiLevelType w:val="hybridMultilevel"/>
    <w:tmpl w:val="A2CABE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14581A"/>
    <w:multiLevelType w:val="hybridMultilevel"/>
    <w:tmpl w:val="8834BA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C5639A"/>
    <w:multiLevelType w:val="hybridMultilevel"/>
    <w:tmpl w:val="AA6EB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0"/>
  </w:num>
  <w:num w:numId="3">
    <w:abstractNumId w:val="6"/>
  </w:num>
  <w:num w:numId="4">
    <w:abstractNumId w:val="5"/>
  </w:num>
  <w:num w:numId="5">
    <w:abstractNumId w:val="11"/>
  </w:num>
  <w:num w:numId="6">
    <w:abstractNumId w:val="3"/>
  </w:num>
  <w:num w:numId="7">
    <w:abstractNumId w:val="7"/>
  </w:num>
  <w:num w:numId="8">
    <w:abstractNumId w:val="2"/>
  </w:num>
  <w:num w:numId="9">
    <w:abstractNumId w:val="0"/>
  </w:num>
  <w:num w:numId="10">
    <w:abstractNumId w:val="8"/>
  </w:num>
  <w:num w:numId="11">
    <w:abstractNumId w:val="1"/>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188"/>
    <w:rsid w:val="000101D9"/>
    <w:rsid w:val="00032C22"/>
    <w:rsid w:val="000334DC"/>
    <w:rsid w:val="00041D49"/>
    <w:rsid w:val="00045443"/>
    <w:rsid w:val="00060EE6"/>
    <w:rsid w:val="00072F0E"/>
    <w:rsid w:val="00080FCB"/>
    <w:rsid w:val="00082C4F"/>
    <w:rsid w:val="000B72A5"/>
    <w:rsid w:val="000C5BB5"/>
    <w:rsid w:val="000D5CE4"/>
    <w:rsid w:val="000E5597"/>
    <w:rsid w:val="001235B6"/>
    <w:rsid w:val="001243FC"/>
    <w:rsid w:val="001362B3"/>
    <w:rsid w:val="001470F6"/>
    <w:rsid w:val="0018442E"/>
    <w:rsid w:val="00191E1B"/>
    <w:rsid w:val="00194298"/>
    <w:rsid w:val="001A6741"/>
    <w:rsid w:val="001C0DFD"/>
    <w:rsid w:val="001E7E6B"/>
    <w:rsid w:val="001F2873"/>
    <w:rsid w:val="002041C8"/>
    <w:rsid w:val="0020437A"/>
    <w:rsid w:val="00216188"/>
    <w:rsid w:val="00252DBF"/>
    <w:rsid w:val="00256451"/>
    <w:rsid w:val="0026470B"/>
    <w:rsid w:val="002904F3"/>
    <w:rsid w:val="002945E5"/>
    <w:rsid w:val="00296558"/>
    <w:rsid w:val="002D07CF"/>
    <w:rsid w:val="002D44AA"/>
    <w:rsid w:val="002E1AE5"/>
    <w:rsid w:val="002F75E9"/>
    <w:rsid w:val="00302FB7"/>
    <w:rsid w:val="003070B4"/>
    <w:rsid w:val="00311B2B"/>
    <w:rsid w:val="0031225F"/>
    <w:rsid w:val="003122F6"/>
    <w:rsid w:val="00330215"/>
    <w:rsid w:val="003352FB"/>
    <w:rsid w:val="00366FFE"/>
    <w:rsid w:val="003745E1"/>
    <w:rsid w:val="003800EF"/>
    <w:rsid w:val="00380BCC"/>
    <w:rsid w:val="003C3B09"/>
    <w:rsid w:val="003D683A"/>
    <w:rsid w:val="003E24E0"/>
    <w:rsid w:val="003E4F17"/>
    <w:rsid w:val="003F2663"/>
    <w:rsid w:val="004174D1"/>
    <w:rsid w:val="00421E6D"/>
    <w:rsid w:val="004345EF"/>
    <w:rsid w:val="00435E66"/>
    <w:rsid w:val="00457E91"/>
    <w:rsid w:val="004649DE"/>
    <w:rsid w:val="004728A5"/>
    <w:rsid w:val="00476E1F"/>
    <w:rsid w:val="00481C01"/>
    <w:rsid w:val="004A37C7"/>
    <w:rsid w:val="004A70DA"/>
    <w:rsid w:val="004C2DEE"/>
    <w:rsid w:val="004E0E2B"/>
    <w:rsid w:val="004F3F97"/>
    <w:rsid w:val="005023EB"/>
    <w:rsid w:val="00530C5B"/>
    <w:rsid w:val="00535FC3"/>
    <w:rsid w:val="00550C3B"/>
    <w:rsid w:val="005649C9"/>
    <w:rsid w:val="00572D01"/>
    <w:rsid w:val="005816A8"/>
    <w:rsid w:val="005B4185"/>
    <w:rsid w:val="005B4951"/>
    <w:rsid w:val="005C5B3F"/>
    <w:rsid w:val="00621F92"/>
    <w:rsid w:val="00624AE6"/>
    <w:rsid w:val="0065054E"/>
    <w:rsid w:val="00651225"/>
    <w:rsid w:val="006515C3"/>
    <w:rsid w:val="00670BB9"/>
    <w:rsid w:val="00685215"/>
    <w:rsid w:val="006A2272"/>
    <w:rsid w:val="006B5EBD"/>
    <w:rsid w:val="006E6272"/>
    <w:rsid w:val="006F1BC3"/>
    <w:rsid w:val="00712FE8"/>
    <w:rsid w:val="007249FF"/>
    <w:rsid w:val="0073220F"/>
    <w:rsid w:val="0073370A"/>
    <w:rsid w:val="007337C6"/>
    <w:rsid w:val="00755276"/>
    <w:rsid w:val="00780770"/>
    <w:rsid w:val="00790E79"/>
    <w:rsid w:val="0079285E"/>
    <w:rsid w:val="007B19FD"/>
    <w:rsid w:val="007B2CB7"/>
    <w:rsid w:val="007D7BDC"/>
    <w:rsid w:val="007E27C0"/>
    <w:rsid w:val="00800595"/>
    <w:rsid w:val="0080643F"/>
    <w:rsid w:val="00820F63"/>
    <w:rsid w:val="00826306"/>
    <w:rsid w:val="00826F7B"/>
    <w:rsid w:val="00830978"/>
    <w:rsid w:val="008376C4"/>
    <w:rsid w:val="00845D5E"/>
    <w:rsid w:val="008531A4"/>
    <w:rsid w:val="00856340"/>
    <w:rsid w:val="00857754"/>
    <w:rsid w:val="008A143C"/>
    <w:rsid w:val="008A38DD"/>
    <w:rsid w:val="008A522A"/>
    <w:rsid w:val="008B217C"/>
    <w:rsid w:val="008C6585"/>
    <w:rsid w:val="008D3AB1"/>
    <w:rsid w:val="008D6E64"/>
    <w:rsid w:val="0093254D"/>
    <w:rsid w:val="00973357"/>
    <w:rsid w:val="00976301"/>
    <w:rsid w:val="00984580"/>
    <w:rsid w:val="009A14A3"/>
    <w:rsid w:val="009A6DC1"/>
    <w:rsid w:val="009B293E"/>
    <w:rsid w:val="009D2365"/>
    <w:rsid w:val="009D7A88"/>
    <w:rsid w:val="009E0FAE"/>
    <w:rsid w:val="009F1902"/>
    <w:rsid w:val="00A079B3"/>
    <w:rsid w:val="00A1664F"/>
    <w:rsid w:val="00A36013"/>
    <w:rsid w:val="00A40EA5"/>
    <w:rsid w:val="00A50297"/>
    <w:rsid w:val="00A56669"/>
    <w:rsid w:val="00A57565"/>
    <w:rsid w:val="00A659C4"/>
    <w:rsid w:val="00A83868"/>
    <w:rsid w:val="00AA4799"/>
    <w:rsid w:val="00B1055F"/>
    <w:rsid w:val="00B11676"/>
    <w:rsid w:val="00B42987"/>
    <w:rsid w:val="00B66164"/>
    <w:rsid w:val="00B71A6E"/>
    <w:rsid w:val="00B71A96"/>
    <w:rsid w:val="00B77560"/>
    <w:rsid w:val="00B946A9"/>
    <w:rsid w:val="00BC195F"/>
    <w:rsid w:val="00BD2F23"/>
    <w:rsid w:val="00C00086"/>
    <w:rsid w:val="00C04628"/>
    <w:rsid w:val="00C1693D"/>
    <w:rsid w:val="00C238C6"/>
    <w:rsid w:val="00C30DD5"/>
    <w:rsid w:val="00C565EF"/>
    <w:rsid w:val="00C65091"/>
    <w:rsid w:val="00C8477D"/>
    <w:rsid w:val="00C87003"/>
    <w:rsid w:val="00C95138"/>
    <w:rsid w:val="00CA2C45"/>
    <w:rsid w:val="00CA5963"/>
    <w:rsid w:val="00CC627B"/>
    <w:rsid w:val="00CD502D"/>
    <w:rsid w:val="00CE027C"/>
    <w:rsid w:val="00CE0BC8"/>
    <w:rsid w:val="00CE1803"/>
    <w:rsid w:val="00CF0260"/>
    <w:rsid w:val="00CF2DB0"/>
    <w:rsid w:val="00D03295"/>
    <w:rsid w:val="00D476AD"/>
    <w:rsid w:val="00D538AC"/>
    <w:rsid w:val="00D54DD6"/>
    <w:rsid w:val="00D557B0"/>
    <w:rsid w:val="00D56292"/>
    <w:rsid w:val="00D758B7"/>
    <w:rsid w:val="00D767CF"/>
    <w:rsid w:val="00D876D6"/>
    <w:rsid w:val="00D91CB9"/>
    <w:rsid w:val="00D97076"/>
    <w:rsid w:val="00DB369A"/>
    <w:rsid w:val="00DD14A1"/>
    <w:rsid w:val="00DD7F17"/>
    <w:rsid w:val="00DE18C8"/>
    <w:rsid w:val="00DE3F3C"/>
    <w:rsid w:val="00DF695A"/>
    <w:rsid w:val="00E04C1D"/>
    <w:rsid w:val="00E45570"/>
    <w:rsid w:val="00E45FAB"/>
    <w:rsid w:val="00E65C3D"/>
    <w:rsid w:val="00E74B88"/>
    <w:rsid w:val="00E75179"/>
    <w:rsid w:val="00E963FC"/>
    <w:rsid w:val="00EC2E4A"/>
    <w:rsid w:val="00ED047E"/>
    <w:rsid w:val="00EE3319"/>
    <w:rsid w:val="00EE65F0"/>
    <w:rsid w:val="00F031AE"/>
    <w:rsid w:val="00F14918"/>
    <w:rsid w:val="00F331ED"/>
    <w:rsid w:val="00F50546"/>
    <w:rsid w:val="00F55A3F"/>
    <w:rsid w:val="00F73B55"/>
    <w:rsid w:val="00F769F3"/>
    <w:rsid w:val="00FB6DD2"/>
    <w:rsid w:val="00FC7458"/>
    <w:rsid w:val="00FD09B8"/>
    <w:rsid w:val="00FD1CD6"/>
    <w:rsid w:val="00FD3D84"/>
    <w:rsid w:val="00FD71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4BAB8"/>
  <w14:defaultImageDpi w14:val="32767"/>
  <w15:chartTrackingRefBased/>
  <w15:docId w15:val="{7EEDDF82-BB1B-0A43-AB86-C5E1BF2B3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0FCB"/>
    <w:rPr>
      <w:color w:val="0563C1" w:themeColor="hyperlink"/>
      <w:u w:val="single"/>
    </w:rPr>
  </w:style>
  <w:style w:type="character" w:styleId="UnresolvedMention">
    <w:name w:val="Unresolved Mention"/>
    <w:basedOn w:val="DefaultParagraphFont"/>
    <w:uiPriority w:val="99"/>
    <w:rsid w:val="00080FCB"/>
    <w:rPr>
      <w:color w:val="605E5C"/>
      <w:shd w:val="clear" w:color="auto" w:fill="E1DFDD"/>
    </w:rPr>
  </w:style>
  <w:style w:type="paragraph" w:styleId="ListParagraph">
    <w:name w:val="List Paragraph"/>
    <w:basedOn w:val="Normal"/>
    <w:uiPriority w:val="34"/>
    <w:qFormat/>
    <w:rsid w:val="008376C4"/>
    <w:pPr>
      <w:ind w:left="720"/>
      <w:contextualSpacing/>
    </w:pPr>
  </w:style>
  <w:style w:type="paragraph" w:styleId="BalloonText">
    <w:name w:val="Balloon Text"/>
    <w:basedOn w:val="Normal"/>
    <w:link w:val="BalloonTextChar"/>
    <w:uiPriority w:val="99"/>
    <w:semiHidden/>
    <w:unhideWhenUsed/>
    <w:rsid w:val="00D876D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876D6"/>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876D6"/>
    <w:rPr>
      <w:color w:val="954F72" w:themeColor="followedHyperlink"/>
      <w:u w:val="single"/>
    </w:rPr>
  </w:style>
  <w:style w:type="table" w:styleId="TableGrid">
    <w:name w:val="Table Grid"/>
    <w:basedOn w:val="TableNormal"/>
    <w:uiPriority w:val="39"/>
    <w:rsid w:val="00A360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285E"/>
    <w:pPr>
      <w:tabs>
        <w:tab w:val="center" w:pos="4680"/>
        <w:tab w:val="right" w:pos="9360"/>
      </w:tabs>
    </w:pPr>
  </w:style>
  <w:style w:type="character" w:customStyle="1" w:styleId="HeaderChar">
    <w:name w:val="Header Char"/>
    <w:basedOn w:val="DefaultParagraphFont"/>
    <w:link w:val="Header"/>
    <w:uiPriority w:val="99"/>
    <w:rsid w:val="0079285E"/>
  </w:style>
  <w:style w:type="paragraph" w:styleId="Footer">
    <w:name w:val="footer"/>
    <w:basedOn w:val="Normal"/>
    <w:link w:val="FooterChar"/>
    <w:uiPriority w:val="99"/>
    <w:unhideWhenUsed/>
    <w:rsid w:val="0079285E"/>
    <w:pPr>
      <w:tabs>
        <w:tab w:val="center" w:pos="4680"/>
        <w:tab w:val="right" w:pos="9360"/>
      </w:tabs>
    </w:pPr>
  </w:style>
  <w:style w:type="character" w:customStyle="1" w:styleId="FooterChar">
    <w:name w:val="Footer Char"/>
    <w:basedOn w:val="DefaultParagraphFont"/>
    <w:link w:val="Footer"/>
    <w:uiPriority w:val="99"/>
    <w:rsid w:val="007928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641583">
      <w:bodyDiv w:val="1"/>
      <w:marLeft w:val="0"/>
      <w:marRight w:val="0"/>
      <w:marTop w:val="0"/>
      <w:marBottom w:val="0"/>
      <w:divBdr>
        <w:top w:val="none" w:sz="0" w:space="0" w:color="auto"/>
        <w:left w:val="none" w:sz="0" w:space="0" w:color="auto"/>
        <w:bottom w:val="none" w:sz="0" w:space="0" w:color="auto"/>
        <w:right w:val="none" w:sz="0" w:space="0" w:color="auto"/>
      </w:divBdr>
    </w:div>
    <w:div w:id="149754059">
      <w:bodyDiv w:val="1"/>
      <w:marLeft w:val="0"/>
      <w:marRight w:val="0"/>
      <w:marTop w:val="0"/>
      <w:marBottom w:val="0"/>
      <w:divBdr>
        <w:top w:val="none" w:sz="0" w:space="0" w:color="auto"/>
        <w:left w:val="none" w:sz="0" w:space="0" w:color="auto"/>
        <w:bottom w:val="none" w:sz="0" w:space="0" w:color="auto"/>
        <w:right w:val="none" w:sz="0" w:space="0" w:color="auto"/>
      </w:divBdr>
    </w:div>
    <w:div w:id="326788533">
      <w:bodyDiv w:val="1"/>
      <w:marLeft w:val="0"/>
      <w:marRight w:val="0"/>
      <w:marTop w:val="0"/>
      <w:marBottom w:val="0"/>
      <w:divBdr>
        <w:top w:val="none" w:sz="0" w:space="0" w:color="auto"/>
        <w:left w:val="none" w:sz="0" w:space="0" w:color="auto"/>
        <w:bottom w:val="none" w:sz="0" w:space="0" w:color="auto"/>
        <w:right w:val="none" w:sz="0" w:space="0" w:color="auto"/>
      </w:divBdr>
    </w:div>
    <w:div w:id="580915060">
      <w:bodyDiv w:val="1"/>
      <w:marLeft w:val="0"/>
      <w:marRight w:val="0"/>
      <w:marTop w:val="0"/>
      <w:marBottom w:val="0"/>
      <w:divBdr>
        <w:top w:val="none" w:sz="0" w:space="0" w:color="auto"/>
        <w:left w:val="none" w:sz="0" w:space="0" w:color="auto"/>
        <w:bottom w:val="none" w:sz="0" w:space="0" w:color="auto"/>
        <w:right w:val="none" w:sz="0" w:space="0" w:color="auto"/>
      </w:divBdr>
    </w:div>
    <w:div w:id="684786379">
      <w:bodyDiv w:val="1"/>
      <w:marLeft w:val="0"/>
      <w:marRight w:val="0"/>
      <w:marTop w:val="0"/>
      <w:marBottom w:val="0"/>
      <w:divBdr>
        <w:top w:val="none" w:sz="0" w:space="0" w:color="auto"/>
        <w:left w:val="none" w:sz="0" w:space="0" w:color="auto"/>
        <w:bottom w:val="none" w:sz="0" w:space="0" w:color="auto"/>
        <w:right w:val="none" w:sz="0" w:space="0" w:color="auto"/>
      </w:divBdr>
      <w:divsChild>
        <w:div w:id="1327587556">
          <w:marLeft w:val="0"/>
          <w:marRight w:val="0"/>
          <w:marTop w:val="0"/>
          <w:marBottom w:val="0"/>
          <w:divBdr>
            <w:top w:val="none" w:sz="0" w:space="0" w:color="auto"/>
            <w:left w:val="none" w:sz="0" w:space="0" w:color="auto"/>
            <w:bottom w:val="none" w:sz="0" w:space="0" w:color="auto"/>
            <w:right w:val="none" w:sz="0" w:space="0" w:color="auto"/>
          </w:divBdr>
          <w:divsChild>
            <w:div w:id="398291988">
              <w:marLeft w:val="0"/>
              <w:marRight w:val="0"/>
              <w:marTop w:val="0"/>
              <w:marBottom w:val="0"/>
              <w:divBdr>
                <w:top w:val="none" w:sz="0" w:space="0" w:color="auto"/>
                <w:left w:val="none" w:sz="0" w:space="0" w:color="auto"/>
                <w:bottom w:val="none" w:sz="0" w:space="0" w:color="auto"/>
                <w:right w:val="none" w:sz="0" w:space="0" w:color="auto"/>
              </w:divBdr>
              <w:divsChild>
                <w:div w:id="555047579">
                  <w:marLeft w:val="0"/>
                  <w:marRight w:val="0"/>
                  <w:marTop w:val="0"/>
                  <w:marBottom w:val="0"/>
                  <w:divBdr>
                    <w:top w:val="none" w:sz="0" w:space="0" w:color="auto"/>
                    <w:left w:val="none" w:sz="0" w:space="0" w:color="auto"/>
                    <w:bottom w:val="none" w:sz="0" w:space="0" w:color="auto"/>
                    <w:right w:val="none" w:sz="0" w:space="0" w:color="auto"/>
                  </w:divBdr>
                  <w:divsChild>
                    <w:div w:id="11577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007848">
      <w:bodyDiv w:val="1"/>
      <w:marLeft w:val="0"/>
      <w:marRight w:val="0"/>
      <w:marTop w:val="0"/>
      <w:marBottom w:val="0"/>
      <w:divBdr>
        <w:top w:val="none" w:sz="0" w:space="0" w:color="auto"/>
        <w:left w:val="none" w:sz="0" w:space="0" w:color="auto"/>
        <w:bottom w:val="none" w:sz="0" w:space="0" w:color="auto"/>
        <w:right w:val="none" w:sz="0" w:space="0" w:color="auto"/>
      </w:divBdr>
    </w:div>
    <w:div w:id="756167969">
      <w:bodyDiv w:val="1"/>
      <w:marLeft w:val="0"/>
      <w:marRight w:val="0"/>
      <w:marTop w:val="0"/>
      <w:marBottom w:val="0"/>
      <w:divBdr>
        <w:top w:val="none" w:sz="0" w:space="0" w:color="auto"/>
        <w:left w:val="none" w:sz="0" w:space="0" w:color="auto"/>
        <w:bottom w:val="none" w:sz="0" w:space="0" w:color="auto"/>
        <w:right w:val="none" w:sz="0" w:space="0" w:color="auto"/>
      </w:divBdr>
    </w:div>
    <w:div w:id="852260057">
      <w:bodyDiv w:val="1"/>
      <w:marLeft w:val="0"/>
      <w:marRight w:val="0"/>
      <w:marTop w:val="0"/>
      <w:marBottom w:val="0"/>
      <w:divBdr>
        <w:top w:val="none" w:sz="0" w:space="0" w:color="auto"/>
        <w:left w:val="none" w:sz="0" w:space="0" w:color="auto"/>
        <w:bottom w:val="none" w:sz="0" w:space="0" w:color="auto"/>
        <w:right w:val="none" w:sz="0" w:space="0" w:color="auto"/>
      </w:divBdr>
    </w:div>
    <w:div w:id="1401291899">
      <w:bodyDiv w:val="1"/>
      <w:marLeft w:val="0"/>
      <w:marRight w:val="0"/>
      <w:marTop w:val="0"/>
      <w:marBottom w:val="0"/>
      <w:divBdr>
        <w:top w:val="none" w:sz="0" w:space="0" w:color="auto"/>
        <w:left w:val="none" w:sz="0" w:space="0" w:color="auto"/>
        <w:bottom w:val="none" w:sz="0" w:space="0" w:color="auto"/>
        <w:right w:val="none" w:sz="0" w:space="0" w:color="auto"/>
      </w:divBdr>
    </w:div>
    <w:div w:id="1541018116">
      <w:bodyDiv w:val="1"/>
      <w:marLeft w:val="0"/>
      <w:marRight w:val="0"/>
      <w:marTop w:val="0"/>
      <w:marBottom w:val="0"/>
      <w:divBdr>
        <w:top w:val="none" w:sz="0" w:space="0" w:color="auto"/>
        <w:left w:val="none" w:sz="0" w:space="0" w:color="auto"/>
        <w:bottom w:val="none" w:sz="0" w:space="0" w:color="auto"/>
        <w:right w:val="none" w:sz="0" w:space="0" w:color="auto"/>
      </w:divBdr>
    </w:div>
    <w:div w:id="1606384095">
      <w:bodyDiv w:val="1"/>
      <w:marLeft w:val="0"/>
      <w:marRight w:val="0"/>
      <w:marTop w:val="0"/>
      <w:marBottom w:val="0"/>
      <w:divBdr>
        <w:top w:val="none" w:sz="0" w:space="0" w:color="auto"/>
        <w:left w:val="none" w:sz="0" w:space="0" w:color="auto"/>
        <w:bottom w:val="none" w:sz="0" w:space="0" w:color="auto"/>
        <w:right w:val="none" w:sz="0" w:space="0" w:color="auto"/>
      </w:divBdr>
    </w:div>
    <w:div w:id="1651904751">
      <w:bodyDiv w:val="1"/>
      <w:marLeft w:val="0"/>
      <w:marRight w:val="0"/>
      <w:marTop w:val="0"/>
      <w:marBottom w:val="0"/>
      <w:divBdr>
        <w:top w:val="none" w:sz="0" w:space="0" w:color="auto"/>
        <w:left w:val="none" w:sz="0" w:space="0" w:color="auto"/>
        <w:bottom w:val="none" w:sz="0" w:space="0" w:color="auto"/>
        <w:right w:val="none" w:sz="0" w:space="0" w:color="auto"/>
      </w:divBdr>
      <w:divsChild>
        <w:div w:id="1011181414">
          <w:marLeft w:val="240"/>
          <w:marRight w:val="0"/>
          <w:marTop w:val="0"/>
          <w:marBottom w:val="0"/>
          <w:divBdr>
            <w:top w:val="none" w:sz="0" w:space="0" w:color="auto"/>
            <w:left w:val="none" w:sz="0" w:space="0" w:color="auto"/>
            <w:bottom w:val="none" w:sz="0" w:space="0" w:color="auto"/>
            <w:right w:val="none" w:sz="0" w:space="0" w:color="auto"/>
          </w:divBdr>
          <w:divsChild>
            <w:div w:id="148709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12983">
      <w:bodyDiv w:val="1"/>
      <w:marLeft w:val="0"/>
      <w:marRight w:val="0"/>
      <w:marTop w:val="0"/>
      <w:marBottom w:val="0"/>
      <w:divBdr>
        <w:top w:val="none" w:sz="0" w:space="0" w:color="auto"/>
        <w:left w:val="none" w:sz="0" w:space="0" w:color="auto"/>
        <w:bottom w:val="none" w:sz="0" w:space="0" w:color="auto"/>
        <w:right w:val="none" w:sz="0" w:space="0" w:color="auto"/>
      </w:divBdr>
    </w:div>
    <w:div w:id="1751732677">
      <w:bodyDiv w:val="1"/>
      <w:marLeft w:val="0"/>
      <w:marRight w:val="0"/>
      <w:marTop w:val="0"/>
      <w:marBottom w:val="0"/>
      <w:divBdr>
        <w:top w:val="none" w:sz="0" w:space="0" w:color="auto"/>
        <w:left w:val="none" w:sz="0" w:space="0" w:color="auto"/>
        <w:bottom w:val="none" w:sz="0" w:space="0" w:color="auto"/>
        <w:right w:val="none" w:sz="0" w:space="0" w:color="auto"/>
      </w:divBdr>
    </w:div>
    <w:div w:id="1758668051">
      <w:bodyDiv w:val="1"/>
      <w:marLeft w:val="0"/>
      <w:marRight w:val="0"/>
      <w:marTop w:val="0"/>
      <w:marBottom w:val="0"/>
      <w:divBdr>
        <w:top w:val="none" w:sz="0" w:space="0" w:color="auto"/>
        <w:left w:val="none" w:sz="0" w:space="0" w:color="auto"/>
        <w:bottom w:val="none" w:sz="0" w:space="0" w:color="auto"/>
        <w:right w:val="none" w:sz="0" w:space="0" w:color="auto"/>
      </w:divBdr>
    </w:div>
    <w:div w:id="1789011490">
      <w:bodyDiv w:val="1"/>
      <w:marLeft w:val="0"/>
      <w:marRight w:val="0"/>
      <w:marTop w:val="0"/>
      <w:marBottom w:val="0"/>
      <w:divBdr>
        <w:top w:val="none" w:sz="0" w:space="0" w:color="auto"/>
        <w:left w:val="none" w:sz="0" w:space="0" w:color="auto"/>
        <w:bottom w:val="none" w:sz="0" w:space="0" w:color="auto"/>
        <w:right w:val="none" w:sz="0" w:space="0" w:color="auto"/>
      </w:divBdr>
    </w:div>
    <w:div w:id="1824152546">
      <w:bodyDiv w:val="1"/>
      <w:marLeft w:val="0"/>
      <w:marRight w:val="0"/>
      <w:marTop w:val="0"/>
      <w:marBottom w:val="0"/>
      <w:divBdr>
        <w:top w:val="none" w:sz="0" w:space="0" w:color="auto"/>
        <w:left w:val="none" w:sz="0" w:space="0" w:color="auto"/>
        <w:bottom w:val="none" w:sz="0" w:space="0" w:color="auto"/>
        <w:right w:val="none" w:sz="0" w:space="0" w:color="auto"/>
      </w:divBdr>
    </w:div>
    <w:div w:id="1841969282">
      <w:bodyDiv w:val="1"/>
      <w:marLeft w:val="0"/>
      <w:marRight w:val="0"/>
      <w:marTop w:val="0"/>
      <w:marBottom w:val="0"/>
      <w:divBdr>
        <w:top w:val="none" w:sz="0" w:space="0" w:color="auto"/>
        <w:left w:val="none" w:sz="0" w:space="0" w:color="auto"/>
        <w:bottom w:val="none" w:sz="0" w:space="0" w:color="auto"/>
        <w:right w:val="none" w:sz="0" w:space="0" w:color="auto"/>
      </w:divBdr>
    </w:div>
    <w:div w:id="1901013889">
      <w:bodyDiv w:val="1"/>
      <w:marLeft w:val="0"/>
      <w:marRight w:val="0"/>
      <w:marTop w:val="0"/>
      <w:marBottom w:val="0"/>
      <w:divBdr>
        <w:top w:val="none" w:sz="0" w:space="0" w:color="auto"/>
        <w:left w:val="none" w:sz="0" w:space="0" w:color="auto"/>
        <w:bottom w:val="none" w:sz="0" w:space="0" w:color="auto"/>
        <w:right w:val="none" w:sz="0" w:space="0" w:color="auto"/>
      </w:divBdr>
    </w:div>
    <w:div w:id="1995907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genome.jp/kegg/pathway.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enome.jp/keg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genome.jp/kegg/pathway.html" TargetMode="External"/><Relationship Id="rId4" Type="http://schemas.openxmlformats.org/officeDocument/2006/relationships/webSettings" Target="webSettings.xml"/><Relationship Id="rId9" Type="http://schemas.openxmlformats.org/officeDocument/2006/relationships/hyperlink" Target="https://www.genome.jp/kegg/"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845</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Shuchismita Dutta</dc:creator>
  <cp:keywords/>
  <dc:description/>
  <cp:lastModifiedBy>Shuchismita Dutta</cp:lastModifiedBy>
  <cp:revision>4</cp:revision>
  <dcterms:created xsi:type="dcterms:W3CDTF">2020-02-07T12:36:00Z</dcterms:created>
  <dcterms:modified xsi:type="dcterms:W3CDTF">2020-02-07T12:51:00Z</dcterms:modified>
</cp:coreProperties>
</file>