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46FA" w14:textId="2256B8C6" w:rsidR="00BF6721" w:rsidRPr="00F93FBC" w:rsidRDefault="00BF1E5F" w:rsidP="003031DD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Constitutively Active Enzyme</w:t>
      </w:r>
    </w:p>
    <w:p w14:paraId="4C1CA634" w14:textId="77777777" w:rsidR="003031DD" w:rsidRPr="00F93FBC" w:rsidRDefault="003031DD" w:rsidP="003031DD">
      <w:pPr>
        <w:jc w:val="both"/>
        <w:rPr>
          <w:rFonts w:cstheme="minorHAnsi"/>
        </w:rPr>
      </w:pPr>
    </w:p>
    <w:p w14:paraId="67EE11D8" w14:textId="51A0C859" w:rsidR="00BF1E5F" w:rsidRDefault="003031DD" w:rsidP="003031DD">
      <w:pPr>
        <w:rPr>
          <w:rFonts w:cstheme="minorHAnsi"/>
        </w:rPr>
      </w:pPr>
      <w:r w:rsidRPr="00F93FBC">
        <w:rPr>
          <w:rFonts w:cstheme="minorHAnsi"/>
        </w:rPr>
        <w:t xml:space="preserve">After completing the </w:t>
      </w:r>
      <w:r w:rsidR="00830D09" w:rsidRPr="00F93FBC">
        <w:rPr>
          <w:rFonts w:cstheme="minorHAnsi"/>
        </w:rPr>
        <w:t>“</w:t>
      </w:r>
      <w:r w:rsidR="00BF1E5F" w:rsidRPr="00BF1E5F">
        <w:rPr>
          <w:rFonts w:cstheme="minorHAnsi"/>
        </w:rPr>
        <w:t>Bypassing the Roadblock</w:t>
      </w:r>
      <w:r w:rsidR="00830D09" w:rsidRPr="00F93FBC">
        <w:rPr>
          <w:rFonts w:cstheme="minorHAnsi"/>
        </w:rPr>
        <w:t>”</w:t>
      </w:r>
      <w:r w:rsidRPr="00F93FBC">
        <w:rPr>
          <w:rFonts w:cstheme="minorHAnsi"/>
        </w:rPr>
        <w:t xml:space="preserve"> </w:t>
      </w:r>
      <w:r w:rsidR="00BF1E5F">
        <w:rPr>
          <w:rFonts w:cstheme="minorHAnsi"/>
        </w:rPr>
        <w:t xml:space="preserve">section of the case, read the following abstract and </w:t>
      </w:r>
      <w:r w:rsidRPr="00F93FBC">
        <w:rPr>
          <w:rFonts w:cstheme="minorHAnsi"/>
        </w:rPr>
        <w:t xml:space="preserve">answer the </w:t>
      </w:r>
      <w:bookmarkStart w:id="0" w:name="_GoBack"/>
      <w:bookmarkEnd w:id="0"/>
      <w:r w:rsidRPr="00F93FBC">
        <w:rPr>
          <w:rFonts w:cstheme="minorHAnsi"/>
        </w:rPr>
        <w:t>questions.</w:t>
      </w:r>
    </w:p>
    <w:p w14:paraId="6CC83CDB" w14:textId="3ED46145" w:rsidR="00BF1E5F" w:rsidRDefault="007578F6" w:rsidP="003031DD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4A46CA1" wp14:editId="11B95065">
            <wp:extent cx="5949957" cy="4636008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2-06 at 6.50.3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7" cy="463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F128D" w14:textId="77777777" w:rsidR="00BF1E5F" w:rsidRPr="00F93FBC" w:rsidRDefault="00BF1E5F" w:rsidP="003031DD">
      <w:pPr>
        <w:rPr>
          <w:rFonts w:cstheme="minorHAnsi"/>
        </w:rPr>
      </w:pPr>
    </w:p>
    <w:p w14:paraId="7549920F" w14:textId="33A374DE" w:rsidR="003031DD" w:rsidRDefault="007578F6" w:rsidP="003031DD">
      <w:pPr>
        <w:rPr>
          <w:rFonts w:cstheme="minorHAnsi"/>
        </w:rPr>
      </w:pPr>
      <w:r>
        <w:rPr>
          <w:rFonts w:cstheme="minorHAnsi"/>
        </w:rPr>
        <w:t xml:space="preserve">Read the yellow highlighted sections carefully and go back to the Akt-2 structure that you were exploring (PDB ID 1o6k). </w:t>
      </w:r>
    </w:p>
    <w:p w14:paraId="6D4BE654" w14:textId="13D01B81" w:rsidR="00273C28" w:rsidRDefault="00273C28" w:rsidP="00F93FBC">
      <w:pPr>
        <w:rPr>
          <w:rFonts w:eastAsia="Times New Roman" w:cstheme="minorHAnsi"/>
        </w:rPr>
      </w:pPr>
    </w:p>
    <w:p w14:paraId="31BBE86D" w14:textId="68156BE4" w:rsidR="00273C28" w:rsidRDefault="00273C28" w:rsidP="00F93FB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Q1. Explore the structure summary page </w:t>
      </w:r>
      <w:r w:rsidR="00622B0D">
        <w:rPr>
          <w:rFonts w:eastAsia="Times New Roman" w:cstheme="minorHAnsi"/>
        </w:rPr>
        <w:t>for</w:t>
      </w:r>
      <w:r>
        <w:rPr>
          <w:rFonts w:eastAsia="Times New Roman" w:cstheme="minorHAnsi"/>
        </w:rPr>
        <w:t xml:space="preserve"> this structure </w:t>
      </w:r>
      <w:r w:rsidR="00622B0D">
        <w:rPr>
          <w:rFonts w:eastAsia="Times New Roman" w:cstheme="minorHAnsi"/>
        </w:rPr>
        <w:t>and list which of the 2 key residues (</w:t>
      </w:r>
      <w:r w:rsidR="007578F6">
        <w:rPr>
          <w:rFonts w:eastAsia="Times New Roman" w:cstheme="minorHAnsi"/>
        </w:rPr>
        <w:t>T309 or S474</w:t>
      </w:r>
      <w:r w:rsidR="00622B0D">
        <w:rPr>
          <w:rFonts w:eastAsia="Times New Roman" w:cstheme="minorHAnsi"/>
        </w:rPr>
        <w:t>)</w:t>
      </w:r>
      <w:r w:rsidR="007578F6">
        <w:rPr>
          <w:rFonts w:eastAsia="Times New Roman" w:cstheme="minorHAnsi"/>
        </w:rPr>
        <w:t xml:space="preserve"> </w:t>
      </w:r>
      <w:r w:rsidR="00622B0D">
        <w:rPr>
          <w:rFonts w:eastAsia="Times New Roman" w:cstheme="minorHAnsi"/>
        </w:rPr>
        <w:t xml:space="preserve">is </w:t>
      </w:r>
      <w:r w:rsidR="007578F6">
        <w:rPr>
          <w:rFonts w:eastAsia="Times New Roman" w:cstheme="minorHAnsi"/>
        </w:rPr>
        <w:t xml:space="preserve">mutated to an acidic residue? </w:t>
      </w:r>
      <w:r w:rsidR="00622B0D">
        <w:rPr>
          <w:rFonts w:eastAsia="Times New Roman" w:cstheme="minorHAnsi"/>
        </w:rPr>
        <w:t xml:space="preserve">What is the residue mutated to? </w:t>
      </w:r>
    </w:p>
    <w:p w14:paraId="4E99121F" w14:textId="0768B9B1" w:rsidR="00273C28" w:rsidRDefault="00D8149A" w:rsidP="31BF7264">
      <w:pPr>
        <w:rPr>
          <w:rFonts w:eastAsia="Times New Roman" w:cstheme="minorHAnsi"/>
          <w:color w:val="0432FF"/>
        </w:rPr>
      </w:pPr>
      <w:r>
        <w:rPr>
          <w:rFonts w:eastAsia="Times New Roman" w:cstheme="minorHAnsi"/>
          <w:color w:val="0432FF"/>
        </w:rPr>
        <w:t xml:space="preserve"> </w:t>
      </w:r>
    </w:p>
    <w:p w14:paraId="20A3B213" w14:textId="57A860B0" w:rsidR="00D8149A" w:rsidRDefault="00D8149A" w:rsidP="31BF7264">
      <w:pPr>
        <w:rPr>
          <w:rFonts w:eastAsia="Times New Roman" w:cstheme="minorHAnsi"/>
          <w:color w:val="0432FF"/>
        </w:rPr>
      </w:pPr>
    </w:p>
    <w:p w14:paraId="71923246" w14:textId="77777777" w:rsidR="00D8149A" w:rsidRPr="007578F6" w:rsidRDefault="00D8149A" w:rsidP="31BF7264">
      <w:pPr>
        <w:rPr>
          <w:rFonts w:eastAsia="Times New Roman" w:cstheme="minorHAnsi"/>
          <w:color w:val="0432FF"/>
        </w:rPr>
      </w:pPr>
    </w:p>
    <w:p w14:paraId="3203A1FF" w14:textId="7F2D4271" w:rsidR="00273C28" w:rsidRDefault="00273C28" w:rsidP="31BF7264">
      <w:pPr>
        <w:rPr>
          <w:rFonts w:eastAsia="Calibri" w:cstheme="minorHAnsi"/>
        </w:rPr>
      </w:pPr>
      <w:r>
        <w:rPr>
          <w:rFonts w:eastAsia="Calibri" w:cstheme="minorHAnsi"/>
        </w:rPr>
        <w:t xml:space="preserve">Q2. </w:t>
      </w:r>
      <w:r w:rsidR="007578F6">
        <w:rPr>
          <w:rFonts w:eastAsia="Calibri" w:cstheme="minorHAnsi"/>
        </w:rPr>
        <w:t xml:space="preserve">What is the role of ANP in this complex? </w:t>
      </w:r>
      <w:r w:rsidR="00622B0D">
        <w:rPr>
          <w:rFonts w:eastAsia="Calibri" w:cstheme="minorHAnsi"/>
        </w:rPr>
        <w:t>Where is it bound – include an image to illustrate your answer.</w:t>
      </w:r>
    </w:p>
    <w:p w14:paraId="58FCF771" w14:textId="77777777" w:rsidR="00D8149A" w:rsidRDefault="00D8149A" w:rsidP="31BF7264">
      <w:pPr>
        <w:rPr>
          <w:rFonts w:eastAsia="Calibri" w:cstheme="minorHAnsi"/>
          <w:color w:val="0432FF"/>
        </w:rPr>
      </w:pPr>
    </w:p>
    <w:p w14:paraId="56B9BCEB" w14:textId="77777777" w:rsidR="00D8149A" w:rsidRDefault="00EF16CE" w:rsidP="31BF7264">
      <w:pPr>
        <w:rPr>
          <w:rFonts w:eastAsia="Calibri" w:cstheme="minorHAnsi"/>
          <w:noProof/>
          <w:color w:val="0432FF"/>
        </w:rPr>
      </w:pPr>
      <w:r w:rsidRPr="00665867">
        <w:rPr>
          <w:rFonts w:eastAsia="Calibri" w:cstheme="minorHAnsi"/>
          <w:color w:val="0432FF"/>
        </w:rPr>
        <w:t xml:space="preserve"> </w:t>
      </w:r>
    </w:p>
    <w:p w14:paraId="1B134262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4102C698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14390D7E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59289260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64E10663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63E21061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4BC6211A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530370B4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2C1C5F42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46317741" w14:textId="77777777" w:rsidR="00D8149A" w:rsidRDefault="00D8149A" w:rsidP="31BF7264">
      <w:pPr>
        <w:rPr>
          <w:rFonts w:eastAsia="Calibri" w:cstheme="minorHAnsi"/>
          <w:noProof/>
          <w:color w:val="0432FF"/>
        </w:rPr>
      </w:pPr>
    </w:p>
    <w:p w14:paraId="5509CAFD" w14:textId="577F356D" w:rsidR="00EF16CE" w:rsidRPr="00F8689C" w:rsidRDefault="00EF16CE" w:rsidP="31BF7264">
      <w:pPr>
        <w:rPr>
          <w:rFonts w:eastAsia="Calibri" w:cstheme="minorHAnsi"/>
          <w:color w:val="0432FF"/>
        </w:rPr>
      </w:pPr>
      <w:r w:rsidRPr="00665867">
        <w:rPr>
          <w:rFonts w:eastAsia="Calibri" w:cstheme="minorHAnsi"/>
          <w:color w:val="0432FF"/>
        </w:rPr>
        <w:t xml:space="preserve"> </w:t>
      </w:r>
    </w:p>
    <w:p w14:paraId="7463D0A7" w14:textId="3645D84B" w:rsidR="00EF16CE" w:rsidRDefault="00F243E5" w:rsidP="00F243E5">
      <w:pPr>
        <w:rPr>
          <w:rFonts w:eastAsia="Calibri" w:cstheme="minorHAnsi"/>
        </w:rPr>
      </w:pPr>
      <w:r w:rsidRPr="00F93FBC">
        <w:rPr>
          <w:rFonts w:eastAsia="Calibri" w:cstheme="minorHAnsi"/>
        </w:rPr>
        <w:t>Q</w:t>
      </w:r>
      <w:r w:rsidR="00C80F05">
        <w:rPr>
          <w:rFonts w:eastAsia="Calibri" w:cstheme="minorHAnsi"/>
        </w:rPr>
        <w:t>3</w:t>
      </w:r>
      <w:r w:rsidRPr="00F93FBC">
        <w:rPr>
          <w:rFonts w:eastAsia="Calibri" w:cstheme="minorHAnsi"/>
        </w:rPr>
        <w:t xml:space="preserve">. </w:t>
      </w:r>
      <w:r w:rsidR="00622B0D">
        <w:rPr>
          <w:rFonts w:eastAsia="Calibri" w:cstheme="minorHAnsi"/>
        </w:rPr>
        <w:t xml:space="preserve">Locate the </w:t>
      </w:r>
      <w:r w:rsidR="00F8689C">
        <w:rPr>
          <w:rFonts w:eastAsia="Calibri" w:cstheme="minorHAnsi"/>
        </w:rPr>
        <w:t xml:space="preserve">mutated </w:t>
      </w:r>
      <w:r w:rsidR="00622B0D">
        <w:rPr>
          <w:rFonts w:eastAsia="Calibri" w:cstheme="minorHAnsi"/>
        </w:rPr>
        <w:t xml:space="preserve">residue you identified in Ans 1. Examine </w:t>
      </w:r>
      <w:r w:rsidR="00F8689C">
        <w:rPr>
          <w:rFonts w:eastAsia="Calibri" w:cstheme="minorHAnsi"/>
        </w:rPr>
        <w:t>its</w:t>
      </w:r>
      <w:r w:rsidR="00622B0D">
        <w:rPr>
          <w:rFonts w:eastAsia="Calibri" w:cstheme="minorHAnsi"/>
        </w:rPr>
        <w:t xml:space="preserve"> interactions </w:t>
      </w:r>
      <w:r w:rsidR="00F8689C">
        <w:rPr>
          <w:rFonts w:eastAsia="Calibri" w:cstheme="minorHAnsi"/>
        </w:rPr>
        <w:t xml:space="preserve">with its neighboring residues. List </w:t>
      </w:r>
      <w:r w:rsidR="00926AB7">
        <w:rPr>
          <w:rFonts w:eastAsia="Calibri" w:cstheme="minorHAnsi"/>
        </w:rPr>
        <w:t xml:space="preserve">any two interactions that its side chain is involved in </w:t>
      </w:r>
      <w:r w:rsidR="00F8689C">
        <w:rPr>
          <w:rFonts w:eastAsia="Calibri" w:cstheme="minorHAnsi"/>
        </w:rPr>
        <w:t>and describe the nature of its interactions. Support your answer with an illustration.</w:t>
      </w:r>
    </w:p>
    <w:p w14:paraId="71881F4C" w14:textId="394028DD" w:rsidR="00926AB7" w:rsidRDefault="00926AB7" w:rsidP="00F243E5">
      <w:pPr>
        <w:rPr>
          <w:rFonts w:eastAsia="Calibri" w:cstheme="minorHAnsi"/>
          <w:color w:val="0432FF"/>
        </w:rPr>
      </w:pPr>
    </w:p>
    <w:p w14:paraId="6D6C703D" w14:textId="1C98110F" w:rsidR="00D8149A" w:rsidRDefault="00D8149A" w:rsidP="00F243E5">
      <w:pPr>
        <w:rPr>
          <w:rFonts w:eastAsia="Calibri" w:cstheme="minorHAnsi"/>
          <w:color w:val="0432FF"/>
        </w:rPr>
      </w:pPr>
    </w:p>
    <w:p w14:paraId="10D32240" w14:textId="0ED5B4C4" w:rsidR="00D8149A" w:rsidRDefault="00D8149A" w:rsidP="00F243E5">
      <w:pPr>
        <w:rPr>
          <w:rFonts w:eastAsia="Calibri" w:cstheme="minorHAnsi"/>
          <w:color w:val="0432FF"/>
        </w:rPr>
      </w:pPr>
    </w:p>
    <w:p w14:paraId="37846991" w14:textId="6DD2B983" w:rsidR="00D8149A" w:rsidRDefault="00D8149A" w:rsidP="00F243E5">
      <w:pPr>
        <w:rPr>
          <w:rFonts w:eastAsia="Calibri" w:cstheme="minorHAnsi"/>
          <w:color w:val="0432FF"/>
        </w:rPr>
      </w:pPr>
    </w:p>
    <w:p w14:paraId="4823CEA0" w14:textId="20BAA9AB" w:rsidR="00D8149A" w:rsidRDefault="00D8149A" w:rsidP="00F243E5">
      <w:pPr>
        <w:rPr>
          <w:rFonts w:eastAsia="Calibri" w:cstheme="minorHAnsi"/>
          <w:color w:val="0432FF"/>
        </w:rPr>
      </w:pPr>
    </w:p>
    <w:p w14:paraId="340BBAEC" w14:textId="410EB33F" w:rsidR="00D8149A" w:rsidRDefault="00D8149A" w:rsidP="00F243E5">
      <w:pPr>
        <w:rPr>
          <w:rFonts w:eastAsia="Calibri" w:cstheme="minorHAnsi"/>
          <w:color w:val="0432FF"/>
        </w:rPr>
      </w:pPr>
    </w:p>
    <w:p w14:paraId="6BFF449C" w14:textId="3AF814E0" w:rsidR="00D8149A" w:rsidRDefault="00D8149A" w:rsidP="00F243E5">
      <w:pPr>
        <w:rPr>
          <w:rFonts w:eastAsia="Calibri" w:cstheme="minorHAnsi"/>
          <w:color w:val="0432FF"/>
        </w:rPr>
      </w:pPr>
    </w:p>
    <w:p w14:paraId="5A45A71F" w14:textId="31104731" w:rsidR="00D8149A" w:rsidRDefault="00D8149A" w:rsidP="00F243E5">
      <w:pPr>
        <w:rPr>
          <w:rFonts w:eastAsia="Calibri" w:cstheme="minorHAnsi"/>
          <w:color w:val="0432FF"/>
        </w:rPr>
      </w:pPr>
    </w:p>
    <w:p w14:paraId="5887E7BC" w14:textId="77777777" w:rsidR="00D8149A" w:rsidRDefault="00D8149A" w:rsidP="00F243E5">
      <w:pPr>
        <w:rPr>
          <w:rFonts w:eastAsia="Calibri" w:cstheme="minorHAnsi"/>
          <w:color w:val="0432FF"/>
        </w:rPr>
      </w:pPr>
    </w:p>
    <w:p w14:paraId="703B0DDD" w14:textId="77777777" w:rsidR="00D8149A" w:rsidRPr="00F8689C" w:rsidRDefault="00D8149A" w:rsidP="00F243E5">
      <w:pPr>
        <w:rPr>
          <w:rFonts w:eastAsia="Calibri" w:cstheme="minorHAnsi"/>
          <w:color w:val="0432FF"/>
        </w:rPr>
      </w:pPr>
    </w:p>
    <w:p w14:paraId="5800FE71" w14:textId="392E25D2" w:rsidR="00F8689C" w:rsidRDefault="00F8689C" w:rsidP="00F243E5">
      <w:pPr>
        <w:rPr>
          <w:rFonts w:eastAsia="Calibri" w:cstheme="minorHAnsi"/>
        </w:rPr>
      </w:pPr>
    </w:p>
    <w:p w14:paraId="3A6DAAED" w14:textId="4B765741" w:rsidR="00F8689C" w:rsidRDefault="00F8689C" w:rsidP="00F243E5">
      <w:pPr>
        <w:rPr>
          <w:rFonts w:eastAsia="Calibri" w:cstheme="minorHAnsi"/>
        </w:rPr>
      </w:pPr>
      <w:r>
        <w:rPr>
          <w:rFonts w:eastAsia="Calibri" w:cstheme="minorHAnsi"/>
        </w:rPr>
        <w:t>Q4. Based on your analysis above, can you explain why the mutation can only partially mimics the phosphorylation? (Hint: if the residue was phosphorylated would its interactions be any different?)</w:t>
      </w:r>
    </w:p>
    <w:p w14:paraId="7B5A07D8" w14:textId="248FC9C7" w:rsidR="00E73AA5" w:rsidRPr="00F8689C" w:rsidRDefault="00E73AA5" w:rsidP="00F243E5">
      <w:pPr>
        <w:rPr>
          <w:rFonts w:eastAsia="Calibri" w:cstheme="minorHAnsi"/>
          <w:color w:val="0432FF"/>
        </w:rPr>
      </w:pPr>
    </w:p>
    <w:p w14:paraId="3A49C933" w14:textId="77777777" w:rsidR="00F8689C" w:rsidRDefault="00F8689C" w:rsidP="00F243E5">
      <w:pPr>
        <w:rPr>
          <w:rFonts w:eastAsia="Calibri" w:cstheme="minorHAnsi"/>
        </w:rPr>
      </w:pPr>
    </w:p>
    <w:p w14:paraId="1FC95507" w14:textId="77777777" w:rsidR="00D8149A" w:rsidRDefault="00D8149A" w:rsidP="00F243E5">
      <w:pPr>
        <w:rPr>
          <w:rFonts w:eastAsia="Calibri" w:cstheme="minorHAnsi"/>
          <w:color w:val="0432FF"/>
        </w:rPr>
      </w:pPr>
    </w:p>
    <w:p w14:paraId="029C923A" w14:textId="2135E262" w:rsidR="00D8149A" w:rsidRDefault="00D8149A" w:rsidP="00F243E5">
      <w:pPr>
        <w:rPr>
          <w:rFonts w:eastAsia="Calibri" w:cstheme="minorHAnsi"/>
          <w:color w:val="0432FF"/>
        </w:rPr>
      </w:pPr>
    </w:p>
    <w:p w14:paraId="2B3A9462" w14:textId="015B31B9" w:rsidR="00D8149A" w:rsidRDefault="00D8149A" w:rsidP="00F243E5">
      <w:pPr>
        <w:rPr>
          <w:rFonts w:eastAsia="Calibri" w:cstheme="minorHAnsi"/>
          <w:color w:val="0432FF"/>
        </w:rPr>
      </w:pPr>
    </w:p>
    <w:p w14:paraId="228F2993" w14:textId="693ABC0D" w:rsidR="00D8149A" w:rsidRDefault="00D8149A" w:rsidP="00F243E5">
      <w:pPr>
        <w:rPr>
          <w:rFonts w:eastAsia="Calibri" w:cstheme="minorHAnsi"/>
          <w:color w:val="0432FF"/>
        </w:rPr>
      </w:pPr>
    </w:p>
    <w:p w14:paraId="0D4D274A" w14:textId="63E8F488" w:rsidR="00D8149A" w:rsidRDefault="00D8149A" w:rsidP="00F243E5">
      <w:pPr>
        <w:rPr>
          <w:rFonts w:eastAsia="Calibri" w:cstheme="minorHAnsi"/>
          <w:color w:val="0432FF"/>
        </w:rPr>
      </w:pPr>
    </w:p>
    <w:p w14:paraId="7AF9FD83" w14:textId="637F914F" w:rsidR="00D8149A" w:rsidRDefault="00D8149A" w:rsidP="00F243E5">
      <w:pPr>
        <w:rPr>
          <w:rFonts w:eastAsia="Calibri" w:cstheme="minorHAnsi"/>
          <w:color w:val="0432FF"/>
        </w:rPr>
      </w:pPr>
    </w:p>
    <w:p w14:paraId="2FF67451" w14:textId="1CD9217E" w:rsidR="00D8149A" w:rsidRDefault="00D8149A" w:rsidP="00F243E5">
      <w:pPr>
        <w:rPr>
          <w:rFonts w:eastAsia="Calibri" w:cstheme="minorHAnsi"/>
          <w:color w:val="0432FF"/>
        </w:rPr>
      </w:pPr>
    </w:p>
    <w:p w14:paraId="50E69EFC" w14:textId="3A6E1CF0" w:rsidR="00D8149A" w:rsidRDefault="00D8149A" w:rsidP="00F243E5">
      <w:pPr>
        <w:rPr>
          <w:rFonts w:eastAsia="Calibri" w:cstheme="minorHAnsi"/>
          <w:color w:val="0432FF"/>
        </w:rPr>
      </w:pPr>
    </w:p>
    <w:p w14:paraId="2D58F28A" w14:textId="485D5952" w:rsidR="00D8149A" w:rsidRDefault="00D8149A" w:rsidP="00F243E5">
      <w:pPr>
        <w:rPr>
          <w:rFonts w:eastAsia="Calibri" w:cstheme="minorHAnsi"/>
          <w:color w:val="0432FF"/>
        </w:rPr>
      </w:pPr>
    </w:p>
    <w:p w14:paraId="403879AD" w14:textId="77777777" w:rsidR="00D8149A" w:rsidRDefault="00D8149A" w:rsidP="00F243E5">
      <w:pPr>
        <w:rPr>
          <w:rFonts w:eastAsia="Calibri" w:cstheme="minorHAnsi"/>
          <w:color w:val="0432FF"/>
        </w:rPr>
      </w:pPr>
    </w:p>
    <w:p w14:paraId="453C295F" w14:textId="4BA26BD9" w:rsidR="00E73AA5" w:rsidRDefault="00E73AA5" w:rsidP="00F243E5">
      <w:pPr>
        <w:rPr>
          <w:rFonts w:eastAsia="Calibri" w:cstheme="minorHAnsi"/>
        </w:rPr>
      </w:pPr>
    </w:p>
    <w:p w14:paraId="7A274DBB" w14:textId="77777777" w:rsidR="00F243E5" w:rsidRPr="00F93FBC" w:rsidRDefault="00F243E5" w:rsidP="00F243E5">
      <w:pPr>
        <w:rPr>
          <w:rFonts w:eastAsia="Calibri" w:cstheme="minorHAnsi"/>
        </w:rPr>
      </w:pPr>
    </w:p>
    <w:p w14:paraId="0BCA82B3" w14:textId="2BE95C6D" w:rsidR="00F243E5" w:rsidRPr="00F93FBC" w:rsidRDefault="00F243E5" w:rsidP="00F243E5">
      <w:pPr>
        <w:rPr>
          <w:rFonts w:eastAsia="Calibri" w:cstheme="minorHAnsi"/>
        </w:rPr>
      </w:pPr>
    </w:p>
    <w:p w14:paraId="19373C94" w14:textId="77777777" w:rsidR="00F243E5" w:rsidRPr="00F93FBC" w:rsidRDefault="00F243E5" w:rsidP="31BF7264">
      <w:pPr>
        <w:rPr>
          <w:rFonts w:eastAsia="Calibri" w:cstheme="minorHAnsi"/>
        </w:rPr>
      </w:pPr>
    </w:p>
    <w:p w14:paraId="17F00D7D" w14:textId="77777777" w:rsidR="003031DD" w:rsidRPr="00F93FBC" w:rsidRDefault="003031DD">
      <w:pPr>
        <w:rPr>
          <w:rFonts w:cstheme="minorHAnsi"/>
        </w:rPr>
      </w:pPr>
    </w:p>
    <w:sectPr w:rsidR="003031DD" w:rsidRPr="00F93FBC" w:rsidSect="009845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F269" w14:textId="77777777" w:rsidR="00214026" w:rsidRDefault="00214026" w:rsidP="003031DD">
      <w:r>
        <w:separator/>
      </w:r>
    </w:p>
  </w:endnote>
  <w:endnote w:type="continuationSeparator" w:id="0">
    <w:p w14:paraId="727A55A5" w14:textId="77777777" w:rsidR="00214026" w:rsidRDefault="00214026" w:rsidP="003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106D" w14:textId="77777777" w:rsidR="009A6FB3" w:rsidRDefault="009A6FB3" w:rsidP="009A6FB3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74486E19" wp14:editId="19B49AEA">
          <wp:extent cx="548640" cy="27097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783A6" w14:textId="40FBEACB" w:rsidR="009A6FB3" w:rsidRPr="009A6FB3" w:rsidRDefault="009A6FB3" w:rsidP="009A6FB3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-2020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0AD9" w14:textId="77777777" w:rsidR="00214026" w:rsidRDefault="00214026" w:rsidP="003031DD">
      <w:r>
        <w:separator/>
      </w:r>
    </w:p>
  </w:footnote>
  <w:footnote w:type="continuationSeparator" w:id="0">
    <w:p w14:paraId="29B475F6" w14:textId="77777777" w:rsidR="00214026" w:rsidRDefault="00214026" w:rsidP="0030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064E" w14:textId="773463BB" w:rsidR="003031DD" w:rsidRDefault="00BF1E5F" w:rsidP="003031DD">
    <w:pPr>
      <w:pStyle w:val="Header"/>
      <w:jc w:val="right"/>
    </w:pPr>
    <w:r>
      <w:t>A Case of Severe Insulin Resistance</w:t>
    </w:r>
  </w:p>
  <w:p w14:paraId="0D8342C9" w14:textId="61F39656" w:rsidR="003031DD" w:rsidRDefault="003031DD" w:rsidP="003031DD">
    <w:pPr>
      <w:pStyle w:val="Header"/>
      <w:jc w:val="right"/>
    </w:pPr>
    <w:r>
      <w:t>Biology Assessment Suggestions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6A3C"/>
    <w:multiLevelType w:val="hybridMultilevel"/>
    <w:tmpl w:val="4D786758"/>
    <w:lvl w:ilvl="0" w:tplc="6D444D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DD"/>
    <w:rsid w:val="00041D49"/>
    <w:rsid w:val="00045443"/>
    <w:rsid w:val="00072F0E"/>
    <w:rsid w:val="00082C4F"/>
    <w:rsid w:val="000B72A5"/>
    <w:rsid w:val="000C5BB5"/>
    <w:rsid w:val="000E5597"/>
    <w:rsid w:val="001235B6"/>
    <w:rsid w:val="001362B3"/>
    <w:rsid w:val="001440E8"/>
    <w:rsid w:val="001470F6"/>
    <w:rsid w:val="00191E1B"/>
    <w:rsid w:val="001A6741"/>
    <w:rsid w:val="001F2873"/>
    <w:rsid w:val="0020437A"/>
    <w:rsid w:val="00214026"/>
    <w:rsid w:val="00252DBF"/>
    <w:rsid w:val="00256451"/>
    <w:rsid w:val="00273C28"/>
    <w:rsid w:val="002D44AA"/>
    <w:rsid w:val="002E1AE5"/>
    <w:rsid w:val="00302FB7"/>
    <w:rsid w:val="003031DD"/>
    <w:rsid w:val="003070B4"/>
    <w:rsid w:val="003122F6"/>
    <w:rsid w:val="00314540"/>
    <w:rsid w:val="00366FFE"/>
    <w:rsid w:val="003E4F17"/>
    <w:rsid w:val="004174D1"/>
    <w:rsid w:val="00421E6D"/>
    <w:rsid w:val="00435E66"/>
    <w:rsid w:val="004A3158"/>
    <w:rsid w:val="004A70DA"/>
    <w:rsid w:val="004C2DEE"/>
    <w:rsid w:val="004E0E2B"/>
    <w:rsid w:val="004F3F97"/>
    <w:rsid w:val="00530C5B"/>
    <w:rsid w:val="00550C3B"/>
    <w:rsid w:val="005649C9"/>
    <w:rsid w:val="00622B0D"/>
    <w:rsid w:val="00665867"/>
    <w:rsid w:val="00685215"/>
    <w:rsid w:val="006A2272"/>
    <w:rsid w:val="006B5EBD"/>
    <w:rsid w:val="006F1BC3"/>
    <w:rsid w:val="0073220F"/>
    <w:rsid w:val="007578F6"/>
    <w:rsid w:val="007742FB"/>
    <w:rsid w:val="00780770"/>
    <w:rsid w:val="007B2CB7"/>
    <w:rsid w:val="00800595"/>
    <w:rsid w:val="0080643F"/>
    <w:rsid w:val="00830D09"/>
    <w:rsid w:val="00856340"/>
    <w:rsid w:val="00857754"/>
    <w:rsid w:val="00867A7C"/>
    <w:rsid w:val="00873635"/>
    <w:rsid w:val="008A143C"/>
    <w:rsid w:val="008D3AB1"/>
    <w:rsid w:val="00926AB7"/>
    <w:rsid w:val="0093254D"/>
    <w:rsid w:val="00960083"/>
    <w:rsid w:val="00973357"/>
    <w:rsid w:val="00984580"/>
    <w:rsid w:val="009A14A3"/>
    <w:rsid w:val="009A6DC1"/>
    <w:rsid w:val="009A6FB3"/>
    <w:rsid w:val="009B293E"/>
    <w:rsid w:val="009D7A88"/>
    <w:rsid w:val="00A40EA5"/>
    <w:rsid w:val="00A56669"/>
    <w:rsid w:val="00A57565"/>
    <w:rsid w:val="00A659C4"/>
    <w:rsid w:val="00A81844"/>
    <w:rsid w:val="00AC1D0C"/>
    <w:rsid w:val="00B11676"/>
    <w:rsid w:val="00B519A8"/>
    <w:rsid w:val="00B66164"/>
    <w:rsid w:val="00B6708E"/>
    <w:rsid w:val="00B71A6E"/>
    <w:rsid w:val="00B946A9"/>
    <w:rsid w:val="00BC195F"/>
    <w:rsid w:val="00BD2F23"/>
    <w:rsid w:val="00BF1E5F"/>
    <w:rsid w:val="00C04628"/>
    <w:rsid w:val="00C238C6"/>
    <w:rsid w:val="00C565EF"/>
    <w:rsid w:val="00C80F05"/>
    <w:rsid w:val="00C83777"/>
    <w:rsid w:val="00C8477D"/>
    <w:rsid w:val="00C95138"/>
    <w:rsid w:val="00CA2C45"/>
    <w:rsid w:val="00CE027C"/>
    <w:rsid w:val="00CE3836"/>
    <w:rsid w:val="00CF2DB0"/>
    <w:rsid w:val="00D54DD6"/>
    <w:rsid w:val="00D56292"/>
    <w:rsid w:val="00D57901"/>
    <w:rsid w:val="00D758B7"/>
    <w:rsid w:val="00D767CF"/>
    <w:rsid w:val="00D8149A"/>
    <w:rsid w:val="00D91CB9"/>
    <w:rsid w:val="00D926C5"/>
    <w:rsid w:val="00DB369A"/>
    <w:rsid w:val="00DD14A1"/>
    <w:rsid w:val="00DE18C8"/>
    <w:rsid w:val="00DF695A"/>
    <w:rsid w:val="00E04C1D"/>
    <w:rsid w:val="00E73AA5"/>
    <w:rsid w:val="00EC2E4A"/>
    <w:rsid w:val="00EE0909"/>
    <w:rsid w:val="00EF16CE"/>
    <w:rsid w:val="00F031AE"/>
    <w:rsid w:val="00F14918"/>
    <w:rsid w:val="00F243E5"/>
    <w:rsid w:val="00F55A3F"/>
    <w:rsid w:val="00F8689C"/>
    <w:rsid w:val="00F93FBC"/>
    <w:rsid w:val="00FB6DD2"/>
    <w:rsid w:val="00FD09B8"/>
    <w:rsid w:val="31B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26D0"/>
  <w14:defaultImageDpi w14:val="32767"/>
  <w15:chartTrackingRefBased/>
  <w15:docId w15:val="{BBEF8190-2D1F-2C4B-B663-1A7724E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DD"/>
  </w:style>
  <w:style w:type="paragraph" w:styleId="Footer">
    <w:name w:val="footer"/>
    <w:basedOn w:val="Normal"/>
    <w:link w:val="FooterChar"/>
    <w:uiPriority w:val="99"/>
    <w:unhideWhenUsed/>
    <w:rsid w:val="00303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DD"/>
  </w:style>
  <w:style w:type="character" w:styleId="Hyperlink">
    <w:name w:val="Hyperlink"/>
    <w:basedOn w:val="DefaultParagraphFont"/>
    <w:uiPriority w:val="99"/>
    <w:unhideWhenUsed/>
    <w:rsid w:val="00303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31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4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Shuchismita Dutta</dc:creator>
  <cp:keywords/>
  <dc:description/>
  <cp:lastModifiedBy>Shuchismita Dutta</cp:lastModifiedBy>
  <cp:revision>3</cp:revision>
  <dcterms:created xsi:type="dcterms:W3CDTF">2020-02-07T12:26:00Z</dcterms:created>
  <dcterms:modified xsi:type="dcterms:W3CDTF">2020-02-07T12:29:00Z</dcterms:modified>
</cp:coreProperties>
</file>