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0A6E5" w14:textId="66496373" w:rsidR="0060704E" w:rsidRPr="00643F81" w:rsidRDefault="0060704E" w:rsidP="00643F81">
      <w:pPr>
        <w:rPr>
          <w:b/>
          <w:sz w:val="22"/>
          <w:szCs w:val="22"/>
        </w:rPr>
      </w:pPr>
      <w:r w:rsidRPr="00643F81">
        <w:rPr>
          <w:b/>
          <w:sz w:val="22"/>
          <w:szCs w:val="22"/>
        </w:rPr>
        <w:t xml:space="preserve">Title: </w:t>
      </w:r>
      <w:r w:rsidR="0051725D" w:rsidRPr="00643F81">
        <w:rPr>
          <w:bCs/>
          <w:sz w:val="22"/>
          <w:szCs w:val="22"/>
        </w:rPr>
        <w:t>A Case of Severe Insulin Resistance</w:t>
      </w:r>
    </w:p>
    <w:p w14:paraId="7D825700" w14:textId="52D6CA30" w:rsidR="0060704E" w:rsidRPr="00643F81" w:rsidRDefault="0060704E" w:rsidP="00643F81">
      <w:pPr>
        <w:rPr>
          <w:bCs/>
          <w:sz w:val="22"/>
          <w:szCs w:val="22"/>
        </w:rPr>
      </w:pPr>
    </w:p>
    <w:p w14:paraId="35CC23BA" w14:textId="3024BEBA" w:rsidR="00361693" w:rsidRPr="00643F81" w:rsidRDefault="0060704E" w:rsidP="00643F81">
      <w:pPr>
        <w:rPr>
          <w:b/>
          <w:sz w:val="22"/>
          <w:szCs w:val="22"/>
        </w:rPr>
      </w:pPr>
      <w:r w:rsidRPr="00643F81">
        <w:rPr>
          <w:b/>
          <w:sz w:val="22"/>
          <w:szCs w:val="22"/>
        </w:rPr>
        <w:t>Author:</w:t>
      </w:r>
      <w:r w:rsidR="00E119D6" w:rsidRPr="00643F81">
        <w:rPr>
          <w:b/>
          <w:sz w:val="22"/>
          <w:szCs w:val="22"/>
        </w:rPr>
        <w:t xml:space="preserve"> </w:t>
      </w:r>
      <w:r w:rsidR="00361693" w:rsidRPr="00643F81">
        <w:rPr>
          <w:sz w:val="22"/>
          <w:szCs w:val="22"/>
        </w:rPr>
        <w:t xml:space="preserve">Melanie </w:t>
      </w:r>
      <w:proofErr w:type="spellStart"/>
      <w:r w:rsidR="00361693" w:rsidRPr="00643F81">
        <w:rPr>
          <w:sz w:val="22"/>
          <w:szCs w:val="22"/>
        </w:rPr>
        <w:t>Lenahan</w:t>
      </w:r>
      <w:proofErr w:type="spellEnd"/>
      <w:r w:rsidR="00361693" w:rsidRPr="00643F81">
        <w:rPr>
          <w:sz w:val="22"/>
          <w:szCs w:val="22"/>
        </w:rPr>
        <w:t xml:space="preserve">, Science and Engineering, Raritan Valley Community College, Branchburg, NJ </w:t>
      </w:r>
    </w:p>
    <w:p w14:paraId="39B3178A" w14:textId="63E68DF4" w:rsidR="00361693" w:rsidRPr="00643F81" w:rsidRDefault="00361693" w:rsidP="00643F81">
      <w:pPr>
        <w:jc w:val="both"/>
        <w:rPr>
          <w:sz w:val="22"/>
          <w:szCs w:val="22"/>
        </w:rPr>
      </w:pPr>
      <w:r w:rsidRPr="00643F81">
        <w:rPr>
          <w:sz w:val="22"/>
          <w:szCs w:val="22"/>
        </w:rPr>
        <w:t>Shuchismita Dutta</w:t>
      </w:r>
      <w:r w:rsidRPr="00643F81">
        <w:rPr>
          <w:sz w:val="22"/>
          <w:szCs w:val="22"/>
          <w:vertAlign w:val="superscript"/>
        </w:rPr>
        <w:t>2</w:t>
      </w:r>
      <w:r w:rsidRPr="00643F81">
        <w:rPr>
          <w:sz w:val="22"/>
          <w:szCs w:val="22"/>
        </w:rPr>
        <w:t xml:space="preserve">*, Institute </w:t>
      </w:r>
      <w:r w:rsidR="00676872" w:rsidRPr="00643F81">
        <w:rPr>
          <w:sz w:val="22"/>
          <w:szCs w:val="22"/>
        </w:rPr>
        <w:t>for</w:t>
      </w:r>
      <w:r w:rsidRPr="00643F81">
        <w:rPr>
          <w:sz w:val="22"/>
          <w:szCs w:val="22"/>
        </w:rPr>
        <w:t xml:space="preserve"> Quantitative Biomedicine, Rutgers University, Piscataway NJ </w:t>
      </w:r>
    </w:p>
    <w:p w14:paraId="5944FDB4" w14:textId="747BBA2F" w:rsidR="0060704E" w:rsidRPr="00643F81" w:rsidRDefault="00361693" w:rsidP="00643F81">
      <w:pPr>
        <w:jc w:val="both"/>
        <w:rPr>
          <w:sz w:val="22"/>
          <w:szCs w:val="22"/>
        </w:rPr>
      </w:pPr>
      <w:r w:rsidRPr="00643F81">
        <w:rPr>
          <w:sz w:val="22"/>
          <w:szCs w:val="22"/>
        </w:rPr>
        <w:t xml:space="preserve">*contact author: </w:t>
      </w:r>
      <w:hyperlink r:id="rId7" w:history="1">
        <w:r w:rsidR="00E119D6" w:rsidRPr="00643F81">
          <w:rPr>
            <w:rStyle w:val="Hyperlink"/>
            <w:sz w:val="22"/>
            <w:szCs w:val="22"/>
          </w:rPr>
          <w:t>sdutta@rcsb.rutgers.edu</w:t>
        </w:r>
      </w:hyperlink>
    </w:p>
    <w:p w14:paraId="7F3A00D9" w14:textId="77777777" w:rsidR="00E119D6" w:rsidRPr="00643F81" w:rsidRDefault="00E119D6" w:rsidP="00643F81">
      <w:pPr>
        <w:jc w:val="both"/>
        <w:rPr>
          <w:sz w:val="22"/>
          <w:szCs w:val="22"/>
        </w:rPr>
      </w:pPr>
    </w:p>
    <w:p w14:paraId="3E755A51" w14:textId="4EAFA578" w:rsidR="00E119D6" w:rsidRPr="00643F81" w:rsidRDefault="0060704E" w:rsidP="00643F81">
      <w:pPr>
        <w:jc w:val="both"/>
        <w:rPr>
          <w:rFonts w:ascii="Calibri" w:eastAsia="Calibri" w:hAnsi="Calibri" w:cs="Calibri"/>
          <w:color w:val="000000" w:themeColor="text1"/>
          <w:sz w:val="22"/>
          <w:szCs w:val="22"/>
        </w:rPr>
      </w:pPr>
      <w:r w:rsidRPr="00643F81">
        <w:rPr>
          <w:rFonts w:ascii="Calibri" w:eastAsia="Calibri" w:hAnsi="Calibri" w:cs="Calibri"/>
          <w:b/>
          <w:color w:val="000000" w:themeColor="text1"/>
          <w:sz w:val="22"/>
          <w:szCs w:val="22"/>
        </w:rPr>
        <w:t>Abstract</w:t>
      </w:r>
      <w:r w:rsidRPr="00643F81">
        <w:rPr>
          <w:rFonts w:ascii="Calibri" w:eastAsia="Calibri" w:hAnsi="Calibri" w:cs="Calibri"/>
          <w:color w:val="000000" w:themeColor="text1"/>
          <w:sz w:val="22"/>
          <w:szCs w:val="22"/>
        </w:rPr>
        <w:t xml:space="preserve">: </w:t>
      </w:r>
      <w:r w:rsidR="00E119D6" w:rsidRPr="00643F81">
        <w:rPr>
          <w:rFonts w:ascii="Calibri" w:eastAsia="Calibri" w:hAnsi="Calibri" w:cs="Calibri"/>
          <w:color w:val="000000" w:themeColor="text1"/>
          <w:sz w:val="22"/>
          <w:szCs w:val="22"/>
        </w:rPr>
        <w:t>This case discusses an unusual insulin resistance phenotype where the insulin levels are high</w:t>
      </w:r>
      <w:r w:rsidR="00E119D6" w:rsidRPr="00643F81">
        <w:rPr>
          <w:rFonts w:ascii="Calibri" w:eastAsia="Calibri" w:hAnsi="Calibri" w:cs="Calibri"/>
          <w:color w:val="000000" w:themeColor="text1"/>
          <w:sz w:val="22"/>
          <w:szCs w:val="22"/>
        </w:rPr>
        <w:t>,</w:t>
      </w:r>
      <w:r w:rsidR="00E119D6" w:rsidRPr="00643F81">
        <w:rPr>
          <w:rFonts w:ascii="Calibri" w:eastAsia="Calibri" w:hAnsi="Calibri" w:cs="Calibri"/>
          <w:color w:val="000000" w:themeColor="text1"/>
          <w:sz w:val="22"/>
          <w:szCs w:val="22"/>
        </w:rPr>
        <w:t xml:space="preserve"> yet the individual has diabetes! The case begins with reading a story of two close friends Megan and Jade. Jade's sister is diagnosed with insulin resistant diabetes at a relatively young age. Since Megan is biochemistry student, she is eager to understand what is going on. She comes across an article in a peer reviewed journal and wonders if the research results reported there describe the condition in her Jade's family. Megan explore the structures of the specific insulin signaling molecule discussed in the paper to understand why it is causing insulin resistance. Students get to explore the molecular structures along with Megan. The case closes with discussions about some ideas for how to handle insulin resistance.</w:t>
      </w:r>
      <w:r w:rsidR="00E119D6" w:rsidRPr="00643F81">
        <w:rPr>
          <w:rFonts w:ascii="Calibri" w:eastAsia="Calibri" w:hAnsi="Calibri" w:cs="Calibri"/>
          <w:color w:val="000000" w:themeColor="text1"/>
          <w:sz w:val="22"/>
          <w:szCs w:val="22"/>
        </w:rPr>
        <w:t xml:space="preserve"> </w:t>
      </w:r>
      <w:r w:rsidR="00E119D6" w:rsidRPr="00643F81">
        <w:rPr>
          <w:rFonts w:ascii="Calibri" w:eastAsia="Calibri" w:hAnsi="Calibri" w:cs="Calibri"/>
          <w:color w:val="000000" w:themeColor="text1"/>
          <w:sz w:val="22"/>
          <w:szCs w:val="22"/>
        </w:rPr>
        <w:t>The case was developed to enable introductory biology students to explore intra- and inter-molecular chemical interactions that stabilize the structure and functions of biological molecules. In addition, the case includes an assessment suggestion.</w:t>
      </w:r>
    </w:p>
    <w:p w14:paraId="6C2803CF" w14:textId="77777777" w:rsidR="00E119D6" w:rsidRPr="00643F81" w:rsidRDefault="00E119D6" w:rsidP="00643F81">
      <w:pPr>
        <w:jc w:val="both"/>
        <w:rPr>
          <w:rFonts w:ascii="Calibri" w:eastAsia="Calibri" w:hAnsi="Calibri" w:cs="Calibri"/>
          <w:color w:val="000000" w:themeColor="text1"/>
          <w:sz w:val="22"/>
          <w:szCs w:val="22"/>
        </w:rPr>
      </w:pPr>
    </w:p>
    <w:p w14:paraId="37169BA2" w14:textId="2FB43C67" w:rsidR="00E119D6" w:rsidRPr="00643F81" w:rsidRDefault="00E119D6" w:rsidP="00643F81">
      <w:pPr>
        <w:jc w:val="both"/>
        <w:rPr>
          <w:rFonts w:ascii="Calibri" w:eastAsia="Calibri" w:hAnsi="Calibri" w:cs="Calibri"/>
          <w:color w:val="000000" w:themeColor="text1"/>
          <w:sz w:val="22"/>
          <w:szCs w:val="22"/>
        </w:rPr>
      </w:pPr>
      <w:r w:rsidRPr="00E119D6">
        <w:rPr>
          <w:rFonts w:ascii="Calibri" w:eastAsia="Calibri" w:hAnsi="Calibri" w:cs="Calibri"/>
          <w:b/>
          <w:bCs/>
          <w:color w:val="000000" w:themeColor="text1"/>
          <w:sz w:val="22"/>
          <w:szCs w:val="22"/>
        </w:rPr>
        <w:t>Learning Objectives</w:t>
      </w:r>
      <w:r w:rsidRPr="00E119D6">
        <w:rPr>
          <w:rFonts w:ascii="Calibri" w:eastAsia="Calibri" w:hAnsi="Calibri" w:cs="Calibri"/>
          <w:color w:val="000000" w:themeColor="text1"/>
          <w:sz w:val="22"/>
          <w:szCs w:val="22"/>
        </w:rPr>
        <w:t>: The case was developed at the interface of biology and chemistry as an example of cell signaling in response to external stimuli (e.g., hormone receptor interactions) for cell biology and/or biochemistry students. By the end of the case, students should develop some basic understanding of biomolecular structure-function relationships and interconnected signaling and metabolic pathways.</w:t>
      </w:r>
    </w:p>
    <w:p w14:paraId="5C9BB53C" w14:textId="77777777" w:rsidR="00E119D6" w:rsidRPr="00E119D6" w:rsidRDefault="00E119D6" w:rsidP="00643F81">
      <w:pPr>
        <w:jc w:val="both"/>
        <w:rPr>
          <w:rFonts w:ascii="Calibri" w:eastAsia="Calibri" w:hAnsi="Calibri" w:cs="Calibri"/>
          <w:color w:val="000000" w:themeColor="text1"/>
          <w:sz w:val="22"/>
          <w:szCs w:val="22"/>
        </w:rPr>
      </w:pPr>
    </w:p>
    <w:p w14:paraId="795D7741" w14:textId="307DF62A" w:rsidR="00E119D6" w:rsidRPr="00643F81" w:rsidRDefault="00E119D6" w:rsidP="00643F81">
      <w:pPr>
        <w:jc w:val="both"/>
        <w:rPr>
          <w:rFonts w:ascii="Calibri" w:eastAsia="Calibri" w:hAnsi="Calibri" w:cs="Calibri"/>
          <w:color w:val="000000" w:themeColor="text1"/>
          <w:sz w:val="22"/>
          <w:szCs w:val="22"/>
        </w:rPr>
      </w:pPr>
      <w:r w:rsidRPr="00E119D6">
        <w:rPr>
          <w:rFonts w:ascii="Calibri" w:eastAsia="Calibri" w:hAnsi="Calibri" w:cs="Calibri"/>
          <w:b/>
          <w:bCs/>
          <w:color w:val="000000" w:themeColor="text1"/>
          <w:sz w:val="22"/>
          <w:szCs w:val="22"/>
        </w:rPr>
        <w:t>Molecules explored</w:t>
      </w:r>
      <w:r w:rsidRPr="00E119D6">
        <w:rPr>
          <w:rFonts w:ascii="Calibri" w:eastAsia="Calibri" w:hAnsi="Calibri" w:cs="Calibri"/>
          <w:color w:val="000000" w:themeColor="text1"/>
          <w:sz w:val="22"/>
          <w:szCs w:val="22"/>
        </w:rPr>
        <w:t>: The key molecules explored here include inactive Akt-2 kinase protein and its activated complexes with substrates bound to the protein.</w:t>
      </w:r>
    </w:p>
    <w:p w14:paraId="6B596C51" w14:textId="77777777" w:rsidR="00E119D6" w:rsidRPr="00E119D6" w:rsidRDefault="00E119D6" w:rsidP="00643F81">
      <w:pPr>
        <w:jc w:val="both"/>
        <w:rPr>
          <w:rFonts w:ascii="Calibri" w:eastAsia="Calibri" w:hAnsi="Calibri" w:cs="Calibri"/>
          <w:color w:val="000000" w:themeColor="text1"/>
          <w:sz w:val="22"/>
          <w:szCs w:val="22"/>
        </w:rPr>
      </w:pPr>
    </w:p>
    <w:p w14:paraId="281A8F60" w14:textId="388E7CE7" w:rsidR="0060704E" w:rsidRPr="00643F81" w:rsidRDefault="00E119D6" w:rsidP="00643F81">
      <w:pPr>
        <w:jc w:val="both"/>
        <w:rPr>
          <w:rFonts w:ascii="Calibri" w:eastAsia="Calibri" w:hAnsi="Calibri" w:cs="Calibri"/>
          <w:color w:val="000000" w:themeColor="text1"/>
          <w:sz w:val="22"/>
          <w:szCs w:val="22"/>
        </w:rPr>
      </w:pPr>
      <w:r w:rsidRPr="00E119D6">
        <w:rPr>
          <w:rFonts w:ascii="Calibri" w:eastAsia="Calibri" w:hAnsi="Calibri" w:cs="Calibri"/>
          <w:b/>
          <w:bCs/>
          <w:color w:val="000000" w:themeColor="text1"/>
          <w:sz w:val="22"/>
          <w:szCs w:val="22"/>
        </w:rPr>
        <w:t>Implementation</w:t>
      </w:r>
      <w:r w:rsidRPr="00E119D6">
        <w:rPr>
          <w:rFonts w:ascii="Calibri" w:eastAsia="Calibri" w:hAnsi="Calibri" w:cs="Calibri"/>
          <w:color w:val="000000" w:themeColor="text1"/>
          <w:sz w:val="22"/>
          <w:szCs w:val="22"/>
        </w:rPr>
        <w:t>: The case can be implemented using either a flipped approach and/or in-class discussions.</w:t>
      </w:r>
    </w:p>
    <w:p w14:paraId="7488E83A" w14:textId="02A5AC3D" w:rsidR="00D25E76" w:rsidRPr="00643F81" w:rsidRDefault="0060704E" w:rsidP="00643F81">
      <w:pPr>
        <w:jc w:val="both"/>
        <w:rPr>
          <w:rFonts w:ascii="Calibri" w:eastAsia="Calibri" w:hAnsi="Calibri" w:cs="Calibri"/>
          <w:color w:val="000000" w:themeColor="text1"/>
          <w:sz w:val="22"/>
          <w:szCs w:val="22"/>
        </w:rPr>
      </w:pPr>
      <w:r w:rsidRPr="00643F81">
        <w:rPr>
          <w:rFonts w:ascii="Calibri" w:eastAsia="Calibri" w:hAnsi="Calibri" w:cs="Calibri"/>
          <w:b/>
          <w:color w:val="000000" w:themeColor="text1"/>
          <w:sz w:val="22"/>
          <w:szCs w:val="22"/>
        </w:rPr>
        <w:t>Subject Headings</w:t>
      </w:r>
      <w:r w:rsidRPr="00643F81">
        <w:rPr>
          <w:rFonts w:ascii="Calibri" w:eastAsia="Calibri" w:hAnsi="Calibri" w:cs="Calibri"/>
          <w:color w:val="000000" w:themeColor="text1"/>
          <w:sz w:val="22"/>
          <w:szCs w:val="22"/>
        </w:rPr>
        <w:t>:  Biology (General)</w:t>
      </w:r>
      <w:r w:rsidR="006702F1" w:rsidRPr="00643F81">
        <w:rPr>
          <w:rFonts w:ascii="Calibri" w:eastAsia="Calibri" w:hAnsi="Calibri" w:cs="Calibri"/>
          <w:color w:val="000000" w:themeColor="text1"/>
          <w:sz w:val="22"/>
          <w:szCs w:val="22"/>
        </w:rPr>
        <w:t>, Cell Biology,</w:t>
      </w:r>
      <w:r w:rsidRPr="00643F81">
        <w:rPr>
          <w:rFonts w:ascii="Calibri" w:eastAsia="Calibri" w:hAnsi="Calibri" w:cs="Calibri"/>
          <w:color w:val="000000" w:themeColor="text1"/>
          <w:sz w:val="22"/>
          <w:szCs w:val="22"/>
        </w:rPr>
        <w:t xml:space="preserve"> </w:t>
      </w:r>
      <w:r w:rsidR="0045375F" w:rsidRPr="00643F81">
        <w:rPr>
          <w:rFonts w:ascii="Calibri" w:eastAsia="Calibri" w:hAnsi="Calibri" w:cs="Calibri"/>
          <w:color w:val="000000" w:themeColor="text1"/>
          <w:sz w:val="22"/>
          <w:szCs w:val="22"/>
        </w:rPr>
        <w:t xml:space="preserve">and </w:t>
      </w:r>
      <w:r w:rsidRPr="00643F81">
        <w:rPr>
          <w:rFonts w:ascii="Calibri" w:eastAsia="Calibri" w:hAnsi="Calibri" w:cs="Calibri"/>
          <w:color w:val="000000" w:themeColor="text1"/>
          <w:sz w:val="22"/>
          <w:szCs w:val="22"/>
        </w:rPr>
        <w:t>Biochemistry</w:t>
      </w:r>
    </w:p>
    <w:p w14:paraId="6600BA62" w14:textId="77777777" w:rsidR="00643F81" w:rsidRDefault="00643F81" w:rsidP="00643F81">
      <w:pPr>
        <w:jc w:val="both"/>
        <w:rPr>
          <w:rFonts w:ascii="Calibri" w:eastAsia="Calibri" w:hAnsi="Calibri" w:cs="Calibri"/>
          <w:b/>
          <w:color w:val="000000" w:themeColor="text1"/>
          <w:sz w:val="22"/>
          <w:szCs w:val="22"/>
        </w:rPr>
      </w:pPr>
    </w:p>
    <w:p w14:paraId="595B4933" w14:textId="04BD1CA6" w:rsidR="0060704E" w:rsidRPr="00643F81" w:rsidRDefault="0060704E" w:rsidP="00643F81">
      <w:pPr>
        <w:jc w:val="both"/>
        <w:rPr>
          <w:rFonts w:ascii="Calibri" w:eastAsia="Calibri" w:hAnsi="Calibri" w:cs="Calibri"/>
          <w:color w:val="000000" w:themeColor="text1"/>
          <w:sz w:val="22"/>
          <w:szCs w:val="22"/>
        </w:rPr>
      </w:pPr>
      <w:r w:rsidRPr="00643F81">
        <w:rPr>
          <w:rFonts w:ascii="Calibri" w:eastAsia="Calibri" w:hAnsi="Calibri" w:cs="Calibri"/>
          <w:b/>
          <w:color w:val="000000" w:themeColor="text1"/>
          <w:sz w:val="22"/>
          <w:szCs w:val="22"/>
        </w:rPr>
        <w:t>Keywords</w:t>
      </w:r>
      <w:r w:rsidRPr="00643F81">
        <w:rPr>
          <w:rFonts w:ascii="Calibri" w:eastAsia="Calibri" w:hAnsi="Calibri" w:cs="Calibri"/>
          <w:color w:val="000000" w:themeColor="text1"/>
          <w:sz w:val="22"/>
          <w:szCs w:val="22"/>
        </w:rPr>
        <w:t xml:space="preserve">: </w:t>
      </w:r>
      <w:r w:rsidR="006702F1" w:rsidRPr="00643F81">
        <w:rPr>
          <w:rFonts w:ascii="Calibri" w:eastAsia="Calibri" w:hAnsi="Calibri" w:cs="Calibri"/>
          <w:color w:val="000000" w:themeColor="text1"/>
          <w:sz w:val="22"/>
          <w:szCs w:val="22"/>
        </w:rPr>
        <w:t>Insulin signaling</w:t>
      </w:r>
      <w:r w:rsidRPr="00643F81">
        <w:rPr>
          <w:rFonts w:ascii="Calibri" w:eastAsia="Calibri" w:hAnsi="Calibri" w:cs="Calibri"/>
          <w:color w:val="000000" w:themeColor="text1"/>
          <w:sz w:val="22"/>
          <w:szCs w:val="22"/>
        </w:rPr>
        <w:t xml:space="preserve">; mutation; </w:t>
      </w:r>
      <w:r w:rsidR="006702F1" w:rsidRPr="00643F81">
        <w:rPr>
          <w:rFonts w:ascii="Calibri" w:eastAsia="Calibri" w:hAnsi="Calibri" w:cs="Calibri"/>
          <w:color w:val="000000" w:themeColor="text1"/>
          <w:sz w:val="22"/>
          <w:szCs w:val="22"/>
        </w:rPr>
        <w:t>diabetes</w:t>
      </w:r>
      <w:r w:rsidR="00BD3617" w:rsidRPr="00643F81">
        <w:rPr>
          <w:rFonts w:ascii="Calibri" w:eastAsia="Calibri" w:hAnsi="Calibri" w:cs="Calibri"/>
          <w:color w:val="000000" w:themeColor="text1"/>
          <w:sz w:val="22"/>
          <w:szCs w:val="22"/>
        </w:rPr>
        <w:t>;</w:t>
      </w:r>
      <w:r w:rsidR="006702F1" w:rsidRPr="00643F81">
        <w:rPr>
          <w:rFonts w:ascii="Calibri" w:eastAsia="Calibri" w:hAnsi="Calibri" w:cs="Calibri"/>
          <w:color w:val="000000" w:themeColor="text1"/>
          <w:sz w:val="22"/>
          <w:szCs w:val="22"/>
        </w:rPr>
        <w:t xml:space="preserve"> inherited</w:t>
      </w:r>
      <w:r w:rsidR="00BD3617" w:rsidRPr="00643F81">
        <w:rPr>
          <w:rFonts w:ascii="Calibri" w:eastAsia="Calibri" w:hAnsi="Calibri" w:cs="Calibri"/>
          <w:color w:val="000000" w:themeColor="text1"/>
          <w:sz w:val="22"/>
          <w:szCs w:val="22"/>
        </w:rPr>
        <w:t xml:space="preserve">; </w:t>
      </w:r>
      <w:r w:rsidR="006702F1" w:rsidRPr="00643F81">
        <w:rPr>
          <w:rFonts w:ascii="Calibri" w:eastAsia="Calibri" w:hAnsi="Calibri" w:cs="Calibri"/>
          <w:color w:val="000000" w:themeColor="text1"/>
          <w:sz w:val="22"/>
          <w:szCs w:val="22"/>
        </w:rPr>
        <w:t xml:space="preserve">kinase; phosphorylation </w:t>
      </w:r>
    </w:p>
    <w:p w14:paraId="746C00C6" w14:textId="77777777" w:rsidR="00643F81" w:rsidRDefault="00643F81" w:rsidP="00643F81">
      <w:pPr>
        <w:jc w:val="both"/>
        <w:rPr>
          <w:rFonts w:ascii="Calibri" w:eastAsia="Calibri" w:hAnsi="Calibri" w:cs="Calibri"/>
          <w:b/>
          <w:color w:val="000000" w:themeColor="text1"/>
          <w:sz w:val="22"/>
          <w:szCs w:val="22"/>
        </w:rPr>
      </w:pPr>
    </w:p>
    <w:p w14:paraId="28EF3022" w14:textId="44FB36A4" w:rsidR="0060704E" w:rsidRPr="00643F81" w:rsidRDefault="0060704E" w:rsidP="00643F81">
      <w:pPr>
        <w:jc w:val="both"/>
        <w:rPr>
          <w:rFonts w:ascii="Calibri" w:eastAsia="Calibri" w:hAnsi="Calibri" w:cs="Calibri"/>
          <w:color w:val="000000" w:themeColor="text1"/>
          <w:sz w:val="22"/>
          <w:szCs w:val="22"/>
        </w:rPr>
      </w:pPr>
      <w:r w:rsidRPr="00643F81">
        <w:rPr>
          <w:rFonts w:ascii="Calibri" w:eastAsia="Calibri" w:hAnsi="Calibri" w:cs="Calibri"/>
          <w:b/>
          <w:color w:val="000000" w:themeColor="text1"/>
          <w:sz w:val="22"/>
          <w:szCs w:val="22"/>
        </w:rPr>
        <w:t>Topical Area</w:t>
      </w:r>
      <w:r w:rsidRPr="00643F81">
        <w:rPr>
          <w:rFonts w:ascii="Calibri" w:eastAsia="Calibri" w:hAnsi="Calibri" w:cs="Calibri"/>
          <w:color w:val="000000" w:themeColor="text1"/>
          <w:sz w:val="22"/>
          <w:szCs w:val="22"/>
        </w:rPr>
        <w:t xml:space="preserve">: Scientific method; Molecular structure representation; Visualization </w:t>
      </w:r>
    </w:p>
    <w:p w14:paraId="73DDC669" w14:textId="77777777" w:rsidR="00643F81" w:rsidRDefault="00643F81" w:rsidP="00643F81">
      <w:pPr>
        <w:jc w:val="both"/>
        <w:rPr>
          <w:rFonts w:ascii="Calibri" w:eastAsia="Calibri" w:hAnsi="Calibri" w:cs="Calibri"/>
          <w:b/>
          <w:color w:val="000000" w:themeColor="text1"/>
          <w:sz w:val="22"/>
          <w:szCs w:val="22"/>
        </w:rPr>
      </w:pPr>
    </w:p>
    <w:p w14:paraId="1FB44C0F" w14:textId="6E66ABE8" w:rsidR="0060704E" w:rsidRPr="00643F81" w:rsidRDefault="0060704E" w:rsidP="00643F81">
      <w:pPr>
        <w:jc w:val="both"/>
        <w:rPr>
          <w:rFonts w:ascii="Calibri" w:eastAsia="Calibri" w:hAnsi="Calibri" w:cs="Calibri"/>
          <w:color w:val="000000" w:themeColor="text1"/>
          <w:sz w:val="22"/>
          <w:szCs w:val="22"/>
        </w:rPr>
      </w:pPr>
      <w:r w:rsidRPr="00643F81">
        <w:rPr>
          <w:rFonts w:ascii="Calibri" w:eastAsia="Calibri" w:hAnsi="Calibri" w:cs="Calibri"/>
          <w:b/>
          <w:color w:val="000000" w:themeColor="text1"/>
          <w:sz w:val="22"/>
          <w:szCs w:val="22"/>
        </w:rPr>
        <w:t>Educational Level</w:t>
      </w:r>
      <w:r w:rsidRPr="00643F81">
        <w:rPr>
          <w:rFonts w:ascii="Calibri" w:eastAsia="Calibri" w:hAnsi="Calibri" w:cs="Calibri"/>
          <w:color w:val="000000" w:themeColor="text1"/>
          <w:sz w:val="22"/>
          <w:szCs w:val="22"/>
        </w:rPr>
        <w:t>: Undergraduate lower division</w:t>
      </w:r>
    </w:p>
    <w:p w14:paraId="22CD179B" w14:textId="77777777" w:rsidR="00643F81" w:rsidRDefault="00643F81" w:rsidP="00643F81">
      <w:pPr>
        <w:jc w:val="both"/>
        <w:rPr>
          <w:rFonts w:ascii="Calibri" w:eastAsia="Calibri" w:hAnsi="Calibri" w:cs="Calibri"/>
          <w:b/>
          <w:color w:val="000000" w:themeColor="text1"/>
          <w:sz w:val="22"/>
          <w:szCs w:val="22"/>
        </w:rPr>
      </w:pPr>
    </w:p>
    <w:p w14:paraId="5D60DE51" w14:textId="1E118FF9" w:rsidR="0060704E" w:rsidRPr="00643F81" w:rsidRDefault="0060704E" w:rsidP="00643F81">
      <w:pPr>
        <w:jc w:val="both"/>
        <w:rPr>
          <w:rFonts w:ascii="Calibri" w:eastAsia="Calibri" w:hAnsi="Calibri" w:cs="Calibri"/>
          <w:color w:val="000000" w:themeColor="text1"/>
          <w:sz w:val="22"/>
          <w:szCs w:val="22"/>
        </w:rPr>
      </w:pPr>
      <w:r w:rsidRPr="00643F81">
        <w:rPr>
          <w:rFonts w:ascii="Calibri" w:eastAsia="Calibri" w:hAnsi="Calibri" w:cs="Calibri"/>
          <w:b/>
          <w:color w:val="000000" w:themeColor="text1"/>
          <w:sz w:val="22"/>
          <w:szCs w:val="22"/>
        </w:rPr>
        <w:t>Formats</w:t>
      </w:r>
      <w:r w:rsidRPr="00643F81">
        <w:rPr>
          <w:rFonts w:ascii="Calibri" w:eastAsia="Calibri" w:hAnsi="Calibri" w:cs="Calibri"/>
          <w:color w:val="000000" w:themeColor="text1"/>
          <w:sz w:val="22"/>
          <w:szCs w:val="22"/>
        </w:rPr>
        <w:t xml:space="preserve">: </w:t>
      </w:r>
      <w:r w:rsidR="00E119D6" w:rsidRPr="00643F81">
        <w:rPr>
          <w:rFonts w:ascii="Calibri" w:eastAsia="Calibri" w:hAnsi="Calibri" w:cs="Calibri"/>
          <w:color w:val="000000" w:themeColor="text1"/>
          <w:sz w:val="22"/>
          <w:szCs w:val="22"/>
        </w:rPr>
        <w:t>Word document</w:t>
      </w:r>
      <w:r w:rsidRPr="00643F81">
        <w:rPr>
          <w:rFonts w:ascii="Calibri" w:eastAsia="Calibri" w:hAnsi="Calibri" w:cs="Calibri"/>
          <w:color w:val="000000" w:themeColor="text1"/>
          <w:sz w:val="22"/>
          <w:szCs w:val="22"/>
        </w:rPr>
        <w:t xml:space="preserve"> and Website</w:t>
      </w:r>
    </w:p>
    <w:p w14:paraId="324E39DB" w14:textId="77777777" w:rsidR="00643F81" w:rsidRDefault="00643F81" w:rsidP="00643F81">
      <w:pPr>
        <w:jc w:val="both"/>
        <w:rPr>
          <w:rFonts w:ascii="Calibri" w:eastAsia="Calibri" w:hAnsi="Calibri" w:cs="Calibri"/>
          <w:b/>
          <w:color w:val="000000" w:themeColor="text1"/>
          <w:sz w:val="22"/>
          <w:szCs w:val="22"/>
        </w:rPr>
      </w:pPr>
    </w:p>
    <w:p w14:paraId="245EC352" w14:textId="310F481C" w:rsidR="0060704E" w:rsidRPr="00643F81" w:rsidRDefault="0060704E" w:rsidP="00643F81">
      <w:pPr>
        <w:jc w:val="both"/>
        <w:rPr>
          <w:rFonts w:ascii="Calibri" w:eastAsia="Calibri" w:hAnsi="Calibri" w:cs="Calibri"/>
          <w:color w:val="000000" w:themeColor="text1"/>
          <w:sz w:val="22"/>
          <w:szCs w:val="22"/>
        </w:rPr>
      </w:pPr>
      <w:r w:rsidRPr="00643F81">
        <w:rPr>
          <w:rFonts w:ascii="Calibri" w:eastAsia="Calibri" w:hAnsi="Calibri" w:cs="Calibri"/>
          <w:b/>
          <w:color w:val="000000" w:themeColor="text1"/>
          <w:sz w:val="22"/>
          <w:szCs w:val="22"/>
        </w:rPr>
        <w:t>Type/Method</w:t>
      </w:r>
      <w:r w:rsidRPr="00643F81">
        <w:rPr>
          <w:rFonts w:ascii="Calibri" w:eastAsia="Calibri" w:hAnsi="Calibri" w:cs="Calibri"/>
          <w:color w:val="000000" w:themeColor="text1"/>
          <w:sz w:val="22"/>
          <w:szCs w:val="22"/>
        </w:rPr>
        <w:t xml:space="preserve">: </w:t>
      </w:r>
      <w:r w:rsidR="0045375F" w:rsidRPr="00643F81">
        <w:rPr>
          <w:rFonts w:ascii="Calibri" w:eastAsia="Calibri" w:hAnsi="Calibri" w:cs="Calibri"/>
          <w:color w:val="000000" w:themeColor="text1"/>
          <w:sz w:val="22"/>
          <w:szCs w:val="22"/>
        </w:rPr>
        <w:t>Direct</w:t>
      </w:r>
      <w:r w:rsidRPr="00643F81">
        <w:rPr>
          <w:rFonts w:ascii="Calibri" w:eastAsia="Calibri" w:hAnsi="Calibri" w:cs="Calibri"/>
          <w:color w:val="000000" w:themeColor="text1"/>
          <w:sz w:val="22"/>
          <w:szCs w:val="22"/>
        </w:rPr>
        <w:t>ed, Interrupted</w:t>
      </w:r>
    </w:p>
    <w:p w14:paraId="0852DDB4" w14:textId="77777777" w:rsidR="00643F81" w:rsidRDefault="00643F81" w:rsidP="00643F81">
      <w:pPr>
        <w:jc w:val="both"/>
        <w:rPr>
          <w:rFonts w:ascii="Calibri" w:eastAsia="Calibri" w:hAnsi="Calibri" w:cs="Calibri"/>
          <w:b/>
          <w:color w:val="000000" w:themeColor="text1"/>
          <w:sz w:val="22"/>
          <w:szCs w:val="22"/>
        </w:rPr>
      </w:pPr>
    </w:p>
    <w:p w14:paraId="2A9580B0" w14:textId="7E0E5EAC" w:rsidR="0060704E" w:rsidRPr="00643F81" w:rsidRDefault="0060704E" w:rsidP="00643F81">
      <w:pPr>
        <w:jc w:val="both"/>
        <w:rPr>
          <w:rFonts w:ascii="Calibri" w:eastAsia="Calibri" w:hAnsi="Calibri" w:cs="Calibri"/>
          <w:color w:val="000000" w:themeColor="text1"/>
          <w:sz w:val="22"/>
          <w:szCs w:val="22"/>
        </w:rPr>
      </w:pPr>
      <w:r w:rsidRPr="00643F81">
        <w:rPr>
          <w:rFonts w:ascii="Calibri" w:eastAsia="Calibri" w:hAnsi="Calibri" w:cs="Calibri"/>
          <w:b/>
          <w:color w:val="000000" w:themeColor="text1"/>
          <w:sz w:val="22"/>
          <w:szCs w:val="22"/>
        </w:rPr>
        <w:t>Language</w:t>
      </w:r>
      <w:r w:rsidRPr="00643F81">
        <w:rPr>
          <w:rFonts w:ascii="Calibri" w:eastAsia="Calibri" w:hAnsi="Calibri" w:cs="Calibri"/>
          <w:color w:val="000000" w:themeColor="text1"/>
          <w:sz w:val="22"/>
          <w:szCs w:val="22"/>
        </w:rPr>
        <w:t>:  English</w:t>
      </w:r>
    </w:p>
    <w:p w14:paraId="77FE78CC" w14:textId="77777777" w:rsidR="00643F81" w:rsidRDefault="00643F81" w:rsidP="00643F81">
      <w:pPr>
        <w:jc w:val="both"/>
        <w:rPr>
          <w:rFonts w:ascii="Calibri" w:eastAsia="Calibri" w:hAnsi="Calibri" w:cs="Calibri"/>
          <w:b/>
          <w:color w:val="000000" w:themeColor="text1"/>
          <w:sz w:val="22"/>
          <w:szCs w:val="22"/>
        </w:rPr>
      </w:pPr>
    </w:p>
    <w:p w14:paraId="158349DA" w14:textId="6E10078C" w:rsidR="0060704E" w:rsidRPr="00643F81" w:rsidRDefault="0060704E" w:rsidP="00643F81">
      <w:pPr>
        <w:jc w:val="both"/>
        <w:rPr>
          <w:rFonts w:ascii="Calibri" w:eastAsia="Calibri" w:hAnsi="Calibri" w:cs="Calibri"/>
          <w:color w:val="000000" w:themeColor="text1"/>
          <w:sz w:val="22"/>
          <w:szCs w:val="22"/>
        </w:rPr>
      </w:pPr>
      <w:r w:rsidRPr="00643F81">
        <w:rPr>
          <w:rFonts w:ascii="Calibri" w:eastAsia="Calibri" w:hAnsi="Calibri" w:cs="Calibri"/>
          <w:b/>
          <w:color w:val="000000" w:themeColor="text1"/>
          <w:sz w:val="22"/>
          <w:szCs w:val="22"/>
        </w:rPr>
        <w:t>Date Posted</w:t>
      </w:r>
      <w:r w:rsidRPr="00643F81">
        <w:rPr>
          <w:rFonts w:ascii="Calibri" w:eastAsia="Calibri" w:hAnsi="Calibri" w:cs="Calibri"/>
          <w:color w:val="000000" w:themeColor="text1"/>
          <w:sz w:val="22"/>
          <w:szCs w:val="22"/>
        </w:rPr>
        <w:t xml:space="preserve">:  </w:t>
      </w:r>
      <w:r w:rsidR="00E119D6" w:rsidRPr="00643F81">
        <w:rPr>
          <w:rFonts w:ascii="Calibri" w:eastAsia="Calibri" w:hAnsi="Calibri" w:cs="Calibri"/>
          <w:color w:val="000000" w:themeColor="text1"/>
          <w:sz w:val="22"/>
          <w:szCs w:val="22"/>
        </w:rPr>
        <w:t xml:space="preserve">June 2020 </w:t>
      </w:r>
    </w:p>
    <w:p w14:paraId="0CEC289C" w14:textId="77777777" w:rsidR="00643F81" w:rsidRDefault="00643F81" w:rsidP="00643F81">
      <w:pPr>
        <w:rPr>
          <w:rFonts w:ascii="Calibri" w:eastAsia="Calibri" w:hAnsi="Calibri" w:cs="Calibri"/>
          <w:b/>
          <w:color w:val="000000" w:themeColor="text1"/>
          <w:sz w:val="22"/>
          <w:szCs w:val="22"/>
        </w:rPr>
      </w:pPr>
    </w:p>
    <w:p w14:paraId="611314C9" w14:textId="786D1C86" w:rsidR="00BF6721" w:rsidRPr="00643F81" w:rsidRDefault="0060704E" w:rsidP="00643F81">
      <w:pPr>
        <w:rPr>
          <w:sz w:val="22"/>
          <w:szCs w:val="22"/>
        </w:rPr>
      </w:pPr>
      <w:r w:rsidRPr="00643F81">
        <w:rPr>
          <w:rFonts w:ascii="Calibri" w:eastAsia="Calibri" w:hAnsi="Calibri" w:cs="Calibri"/>
          <w:b/>
          <w:color w:val="000000" w:themeColor="text1"/>
          <w:sz w:val="22"/>
          <w:szCs w:val="22"/>
        </w:rPr>
        <w:t>Copyright</w:t>
      </w:r>
      <w:r w:rsidRPr="00643F81">
        <w:rPr>
          <w:rFonts w:ascii="Calibri" w:eastAsia="Calibri" w:hAnsi="Calibri" w:cs="Calibri"/>
          <w:color w:val="000000" w:themeColor="text1"/>
          <w:sz w:val="22"/>
          <w:szCs w:val="22"/>
        </w:rPr>
        <w:t xml:space="preserve">: </w:t>
      </w:r>
      <w:proofErr w:type="spellStart"/>
      <w:r w:rsidR="00E119D6" w:rsidRPr="00643F81">
        <w:rPr>
          <w:sz w:val="22"/>
          <w:szCs w:val="22"/>
        </w:rPr>
        <w:t>Lenahan</w:t>
      </w:r>
      <w:proofErr w:type="spellEnd"/>
      <w:r w:rsidR="00E119D6" w:rsidRPr="00643F81">
        <w:rPr>
          <w:sz w:val="22"/>
          <w:szCs w:val="22"/>
        </w:rPr>
        <w:t xml:space="preserve">, M., Dutta, S. (2020). </w:t>
      </w:r>
      <w:hyperlink r:id="rId8" w:tgtFrame="_blank" w:history="1">
        <w:r w:rsidR="00E119D6" w:rsidRPr="00643F81">
          <w:rPr>
            <w:rStyle w:val="Hyperlink"/>
            <w:b/>
            <w:bCs/>
            <w:sz w:val="22"/>
            <w:szCs w:val="22"/>
          </w:rPr>
          <w:t>A Case of Severe Insulin Resistance</w:t>
        </w:r>
      </w:hyperlink>
      <w:r w:rsidR="00E119D6" w:rsidRPr="00643F81">
        <w:rPr>
          <w:sz w:val="22"/>
          <w:szCs w:val="22"/>
        </w:rPr>
        <w:t xml:space="preserve">. </w:t>
      </w:r>
      <w:hyperlink r:id="rId9" w:history="1">
        <w:r w:rsidR="00E119D6" w:rsidRPr="00643F81">
          <w:rPr>
            <w:rStyle w:val="Hyperlink"/>
            <w:sz w:val="22"/>
            <w:szCs w:val="22"/>
          </w:rPr>
          <w:t xml:space="preserve">Molecular </w:t>
        </w:r>
        <w:proofErr w:type="spellStart"/>
        <w:r w:rsidR="00E119D6" w:rsidRPr="00643F81">
          <w:rPr>
            <w:rStyle w:val="Hyperlink"/>
            <w:sz w:val="22"/>
            <w:szCs w:val="22"/>
          </w:rPr>
          <w:t>CaseNet</w:t>
        </w:r>
        <w:proofErr w:type="spellEnd"/>
        <w:r w:rsidR="00E119D6" w:rsidRPr="00643F81">
          <w:rPr>
            <w:rStyle w:val="Hyperlink"/>
            <w:sz w:val="22"/>
            <w:szCs w:val="22"/>
          </w:rPr>
          <w:t xml:space="preserve"> Faculty Mentoring Network</w:t>
        </w:r>
      </w:hyperlink>
      <w:r w:rsidR="00E119D6" w:rsidRPr="00643F81">
        <w:rPr>
          <w:sz w:val="22"/>
          <w:szCs w:val="22"/>
        </w:rPr>
        <w:t xml:space="preserve">, QUBES Educational Resources. </w:t>
      </w:r>
      <w:hyperlink r:id="rId10" w:tgtFrame="_blank" w:history="1">
        <w:r w:rsidR="00E119D6" w:rsidRPr="00643F81">
          <w:rPr>
            <w:rStyle w:val="Hyperlink"/>
            <w:sz w:val="22"/>
            <w:szCs w:val="22"/>
          </w:rPr>
          <w:t>doi:10.25334/DTTA-WW18</w:t>
        </w:r>
      </w:hyperlink>
    </w:p>
    <w:p w14:paraId="260AAD43" w14:textId="77777777" w:rsidR="00E119D6" w:rsidRPr="00643F81" w:rsidRDefault="00E119D6" w:rsidP="00643F81">
      <w:pPr>
        <w:rPr>
          <w:sz w:val="22"/>
          <w:szCs w:val="22"/>
        </w:rPr>
      </w:pPr>
    </w:p>
    <w:sectPr w:rsidR="00E119D6" w:rsidRPr="00643F81" w:rsidSect="009845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4839" w14:textId="77777777" w:rsidR="00893329" w:rsidRDefault="00893329" w:rsidP="0005745B">
      <w:r>
        <w:separator/>
      </w:r>
    </w:p>
  </w:endnote>
  <w:endnote w:type="continuationSeparator" w:id="0">
    <w:p w14:paraId="1E2ED10E" w14:textId="77777777" w:rsidR="00893329" w:rsidRDefault="00893329"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04633251"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6E4576">
      <w:rPr>
        <w:sz w:val="16"/>
        <w:szCs w:val="16"/>
      </w:rPr>
      <w:t>-2020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2303" w14:textId="77777777" w:rsidR="00893329" w:rsidRDefault="00893329" w:rsidP="0005745B">
      <w:r>
        <w:separator/>
      </w:r>
    </w:p>
  </w:footnote>
  <w:footnote w:type="continuationSeparator" w:id="0">
    <w:p w14:paraId="3F644ECB" w14:textId="77777777" w:rsidR="00893329" w:rsidRDefault="00893329"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F447" w14:textId="74425A58" w:rsidR="0060704E" w:rsidRDefault="0051725D" w:rsidP="0060704E">
    <w:pPr>
      <w:pStyle w:val="Header"/>
      <w:jc w:val="right"/>
    </w:pPr>
    <w:r>
      <w:t>A Case of Severe Insulin Resistance</w:t>
    </w:r>
  </w:p>
  <w:p w14:paraId="7DE12AFC" w14:textId="165CB411" w:rsidR="0060704E" w:rsidRDefault="0060704E" w:rsidP="0060704E">
    <w:pPr>
      <w:pStyle w:val="Header"/>
      <w:jc w:val="right"/>
    </w:pPr>
    <w:r>
      <w:t>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27B3B"/>
    <w:multiLevelType w:val="hybridMultilevel"/>
    <w:tmpl w:val="CCEC12EE"/>
    <w:lvl w:ilvl="0" w:tplc="88047E90">
      <w:start w:val="1"/>
      <w:numFmt w:val="bullet"/>
      <w:lvlText w:val="•"/>
      <w:lvlJc w:val="left"/>
      <w:pPr>
        <w:tabs>
          <w:tab w:val="num" w:pos="720"/>
        </w:tabs>
        <w:ind w:left="720" w:hanging="360"/>
      </w:pPr>
      <w:rPr>
        <w:rFonts w:ascii="Arial" w:hAnsi="Arial" w:hint="default"/>
      </w:rPr>
    </w:lvl>
    <w:lvl w:ilvl="1" w:tplc="E7B819C8">
      <w:numFmt w:val="bullet"/>
      <w:lvlText w:val="•"/>
      <w:lvlJc w:val="left"/>
      <w:pPr>
        <w:tabs>
          <w:tab w:val="num" w:pos="1440"/>
        </w:tabs>
        <w:ind w:left="1440" w:hanging="360"/>
      </w:pPr>
      <w:rPr>
        <w:rFonts w:ascii="Arial" w:hAnsi="Arial" w:hint="default"/>
      </w:rPr>
    </w:lvl>
    <w:lvl w:ilvl="2" w:tplc="530C700E">
      <w:numFmt w:val="bullet"/>
      <w:lvlText w:val="•"/>
      <w:lvlJc w:val="left"/>
      <w:pPr>
        <w:tabs>
          <w:tab w:val="num" w:pos="2160"/>
        </w:tabs>
        <w:ind w:left="2160" w:hanging="360"/>
      </w:pPr>
      <w:rPr>
        <w:rFonts w:ascii="Arial" w:hAnsi="Arial" w:hint="default"/>
      </w:rPr>
    </w:lvl>
    <w:lvl w:ilvl="3" w:tplc="38E03A0E" w:tentative="1">
      <w:start w:val="1"/>
      <w:numFmt w:val="bullet"/>
      <w:lvlText w:val="•"/>
      <w:lvlJc w:val="left"/>
      <w:pPr>
        <w:tabs>
          <w:tab w:val="num" w:pos="2880"/>
        </w:tabs>
        <w:ind w:left="2880" w:hanging="360"/>
      </w:pPr>
      <w:rPr>
        <w:rFonts w:ascii="Arial" w:hAnsi="Arial" w:hint="default"/>
      </w:rPr>
    </w:lvl>
    <w:lvl w:ilvl="4" w:tplc="88BC04DE" w:tentative="1">
      <w:start w:val="1"/>
      <w:numFmt w:val="bullet"/>
      <w:lvlText w:val="•"/>
      <w:lvlJc w:val="left"/>
      <w:pPr>
        <w:tabs>
          <w:tab w:val="num" w:pos="3600"/>
        </w:tabs>
        <w:ind w:left="3600" w:hanging="360"/>
      </w:pPr>
      <w:rPr>
        <w:rFonts w:ascii="Arial" w:hAnsi="Arial" w:hint="default"/>
      </w:rPr>
    </w:lvl>
    <w:lvl w:ilvl="5" w:tplc="067AC7AA" w:tentative="1">
      <w:start w:val="1"/>
      <w:numFmt w:val="bullet"/>
      <w:lvlText w:val="•"/>
      <w:lvlJc w:val="left"/>
      <w:pPr>
        <w:tabs>
          <w:tab w:val="num" w:pos="4320"/>
        </w:tabs>
        <w:ind w:left="4320" w:hanging="360"/>
      </w:pPr>
      <w:rPr>
        <w:rFonts w:ascii="Arial" w:hAnsi="Arial" w:hint="default"/>
      </w:rPr>
    </w:lvl>
    <w:lvl w:ilvl="6" w:tplc="40127370" w:tentative="1">
      <w:start w:val="1"/>
      <w:numFmt w:val="bullet"/>
      <w:lvlText w:val="•"/>
      <w:lvlJc w:val="left"/>
      <w:pPr>
        <w:tabs>
          <w:tab w:val="num" w:pos="5040"/>
        </w:tabs>
        <w:ind w:left="5040" w:hanging="360"/>
      </w:pPr>
      <w:rPr>
        <w:rFonts w:ascii="Arial" w:hAnsi="Arial" w:hint="default"/>
      </w:rPr>
    </w:lvl>
    <w:lvl w:ilvl="7" w:tplc="28360CEC" w:tentative="1">
      <w:start w:val="1"/>
      <w:numFmt w:val="bullet"/>
      <w:lvlText w:val="•"/>
      <w:lvlJc w:val="left"/>
      <w:pPr>
        <w:tabs>
          <w:tab w:val="num" w:pos="5760"/>
        </w:tabs>
        <w:ind w:left="5760" w:hanging="360"/>
      </w:pPr>
      <w:rPr>
        <w:rFonts w:ascii="Arial" w:hAnsi="Arial" w:hint="default"/>
      </w:rPr>
    </w:lvl>
    <w:lvl w:ilvl="8" w:tplc="356A9F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330B3B"/>
    <w:multiLevelType w:val="hybridMultilevel"/>
    <w:tmpl w:val="EBA822A6"/>
    <w:lvl w:ilvl="0" w:tplc="AAB2F996">
      <w:start w:val="1"/>
      <w:numFmt w:val="bullet"/>
      <w:lvlText w:val="•"/>
      <w:lvlJc w:val="left"/>
      <w:pPr>
        <w:tabs>
          <w:tab w:val="num" w:pos="720"/>
        </w:tabs>
        <w:ind w:left="720" w:hanging="360"/>
      </w:pPr>
      <w:rPr>
        <w:rFonts w:ascii="Arial" w:hAnsi="Arial" w:hint="default"/>
      </w:rPr>
    </w:lvl>
    <w:lvl w:ilvl="1" w:tplc="899A63F6">
      <w:numFmt w:val="bullet"/>
      <w:lvlText w:val="•"/>
      <w:lvlJc w:val="left"/>
      <w:pPr>
        <w:tabs>
          <w:tab w:val="num" w:pos="1440"/>
        </w:tabs>
        <w:ind w:left="1440" w:hanging="360"/>
      </w:pPr>
      <w:rPr>
        <w:rFonts w:ascii="Arial" w:hAnsi="Arial" w:hint="default"/>
      </w:rPr>
    </w:lvl>
    <w:lvl w:ilvl="2" w:tplc="695A2EE4">
      <w:numFmt w:val="bullet"/>
      <w:lvlText w:val="•"/>
      <w:lvlJc w:val="left"/>
      <w:pPr>
        <w:tabs>
          <w:tab w:val="num" w:pos="2160"/>
        </w:tabs>
        <w:ind w:left="2160" w:hanging="360"/>
      </w:pPr>
      <w:rPr>
        <w:rFonts w:ascii="Arial" w:hAnsi="Arial" w:hint="default"/>
      </w:rPr>
    </w:lvl>
    <w:lvl w:ilvl="3" w:tplc="425052D6" w:tentative="1">
      <w:start w:val="1"/>
      <w:numFmt w:val="bullet"/>
      <w:lvlText w:val="•"/>
      <w:lvlJc w:val="left"/>
      <w:pPr>
        <w:tabs>
          <w:tab w:val="num" w:pos="2880"/>
        </w:tabs>
        <w:ind w:left="2880" w:hanging="360"/>
      </w:pPr>
      <w:rPr>
        <w:rFonts w:ascii="Arial" w:hAnsi="Arial" w:hint="default"/>
      </w:rPr>
    </w:lvl>
    <w:lvl w:ilvl="4" w:tplc="6D025A2A" w:tentative="1">
      <w:start w:val="1"/>
      <w:numFmt w:val="bullet"/>
      <w:lvlText w:val="•"/>
      <w:lvlJc w:val="left"/>
      <w:pPr>
        <w:tabs>
          <w:tab w:val="num" w:pos="3600"/>
        </w:tabs>
        <w:ind w:left="3600" w:hanging="360"/>
      </w:pPr>
      <w:rPr>
        <w:rFonts w:ascii="Arial" w:hAnsi="Arial" w:hint="default"/>
      </w:rPr>
    </w:lvl>
    <w:lvl w:ilvl="5" w:tplc="8F20215E" w:tentative="1">
      <w:start w:val="1"/>
      <w:numFmt w:val="bullet"/>
      <w:lvlText w:val="•"/>
      <w:lvlJc w:val="left"/>
      <w:pPr>
        <w:tabs>
          <w:tab w:val="num" w:pos="4320"/>
        </w:tabs>
        <w:ind w:left="4320" w:hanging="360"/>
      </w:pPr>
      <w:rPr>
        <w:rFonts w:ascii="Arial" w:hAnsi="Arial" w:hint="default"/>
      </w:rPr>
    </w:lvl>
    <w:lvl w:ilvl="6" w:tplc="6B342D9C" w:tentative="1">
      <w:start w:val="1"/>
      <w:numFmt w:val="bullet"/>
      <w:lvlText w:val="•"/>
      <w:lvlJc w:val="left"/>
      <w:pPr>
        <w:tabs>
          <w:tab w:val="num" w:pos="5040"/>
        </w:tabs>
        <w:ind w:left="5040" w:hanging="360"/>
      </w:pPr>
      <w:rPr>
        <w:rFonts w:ascii="Arial" w:hAnsi="Arial" w:hint="default"/>
      </w:rPr>
    </w:lvl>
    <w:lvl w:ilvl="7" w:tplc="2E62D0B4" w:tentative="1">
      <w:start w:val="1"/>
      <w:numFmt w:val="bullet"/>
      <w:lvlText w:val="•"/>
      <w:lvlJc w:val="left"/>
      <w:pPr>
        <w:tabs>
          <w:tab w:val="num" w:pos="5760"/>
        </w:tabs>
        <w:ind w:left="5760" w:hanging="360"/>
      </w:pPr>
      <w:rPr>
        <w:rFonts w:ascii="Arial" w:hAnsi="Arial" w:hint="default"/>
      </w:rPr>
    </w:lvl>
    <w:lvl w:ilvl="8" w:tplc="192E51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C84B38"/>
    <w:multiLevelType w:val="hybridMultilevel"/>
    <w:tmpl w:val="B7444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0"/>
  </w:num>
  <w:num w:numId="4">
    <w:abstractNumId w:val="7"/>
  </w:num>
  <w:num w:numId="5">
    <w:abstractNumId w:val="3"/>
  </w:num>
  <w:num w:numId="6">
    <w:abstractNumId w:val="5"/>
  </w:num>
  <w:num w:numId="7">
    <w:abstractNumId w:val="6"/>
  </w:num>
  <w:num w:numId="8">
    <w:abstractNumId w:val="13"/>
  </w:num>
  <w:num w:numId="9">
    <w:abstractNumId w:val="12"/>
  </w:num>
  <w:num w:numId="10">
    <w:abstractNumId w:val="10"/>
  </w:num>
  <w:num w:numId="11">
    <w:abstractNumId w:val="14"/>
  </w:num>
  <w:num w:numId="12">
    <w:abstractNumId w:val="11"/>
  </w:num>
  <w:num w:numId="13">
    <w:abstractNumId w:val="4"/>
  </w:num>
  <w:num w:numId="14">
    <w:abstractNumId w:val="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E5597"/>
    <w:rsid w:val="001235B6"/>
    <w:rsid w:val="001362B3"/>
    <w:rsid w:val="001470F6"/>
    <w:rsid w:val="001820F2"/>
    <w:rsid w:val="001A6741"/>
    <w:rsid w:val="001E100C"/>
    <w:rsid w:val="001F2873"/>
    <w:rsid w:val="0020437A"/>
    <w:rsid w:val="00232CBA"/>
    <w:rsid w:val="002365B2"/>
    <w:rsid w:val="00252DBF"/>
    <w:rsid w:val="00256451"/>
    <w:rsid w:val="002850AE"/>
    <w:rsid w:val="002D44AA"/>
    <w:rsid w:val="002E1AE5"/>
    <w:rsid w:val="002F636D"/>
    <w:rsid w:val="00302FB7"/>
    <w:rsid w:val="0030432F"/>
    <w:rsid w:val="003070B4"/>
    <w:rsid w:val="003122F6"/>
    <w:rsid w:val="003327C5"/>
    <w:rsid w:val="00361693"/>
    <w:rsid w:val="00366FFE"/>
    <w:rsid w:val="0039270E"/>
    <w:rsid w:val="003A482E"/>
    <w:rsid w:val="003B6EF4"/>
    <w:rsid w:val="003E4F17"/>
    <w:rsid w:val="0040125B"/>
    <w:rsid w:val="004174D1"/>
    <w:rsid w:val="00421E6D"/>
    <w:rsid w:val="00435E66"/>
    <w:rsid w:val="0045375F"/>
    <w:rsid w:val="00453A02"/>
    <w:rsid w:val="00485203"/>
    <w:rsid w:val="004965FE"/>
    <w:rsid w:val="004A70DA"/>
    <w:rsid w:val="004C1B0F"/>
    <w:rsid w:val="004C2DEE"/>
    <w:rsid w:val="004E0E2B"/>
    <w:rsid w:val="004F3F97"/>
    <w:rsid w:val="0051725D"/>
    <w:rsid w:val="00530C5B"/>
    <w:rsid w:val="00550C3B"/>
    <w:rsid w:val="005649C9"/>
    <w:rsid w:val="005768C4"/>
    <w:rsid w:val="00596977"/>
    <w:rsid w:val="005A781C"/>
    <w:rsid w:val="005C7796"/>
    <w:rsid w:val="0060351A"/>
    <w:rsid w:val="0060704E"/>
    <w:rsid w:val="00612DC1"/>
    <w:rsid w:val="00643F81"/>
    <w:rsid w:val="006577C5"/>
    <w:rsid w:val="00664EA0"/>
    <w:rsid w:val="0066658F"/>
    <w:rsid w:val="006702F1"/>
    <w:rsid w:val="006733C4"/>
    <w:rsid w:val="00676872"/>
    <w:rsid w:val="006829C4"/>
    <w:rsid w:val="006A2272"/>
    <w:rsid w:val="006B5EBD"/>
    <w:rsid w:val="006C3F57"/>
    <w:rsid w:val="006E4576"/>
    <w:rsid w:val="0073220F"/>
    <w:rsid w:val="00732DB2"/>
    <w:rsid w:val="00753214"/>
    <w:rsid w:val="0076220C"/>
    <w:rsid w:val="0077341D"/>
    <w:rsid w:val="00780770"/>
    <w:rsid w:val="007A2AB3"/>
    <w:rsid w:val="007B2CB7"/>
    <w:rsid w:val="007C1C6A"/>
    <w:rsid w:val="007D598C"/>
    <w:rsid w:val="00800595"/>
    <w:rsid w:val="0080643F"/>
    <w:rsid w:val="008254A6"/>
    <w:rsid w:val="00835B90"/>
    <w:rsid w:val="00856340"/>
    <w:rsid w:val="00857754"/>
    <w:rsid w:val="0086049E"/>
    <w:rsid w:val="00893329"/>
    <w:rsid w:val="008A143C"/>
    <w:rsid w:val="008C4747"/>
    <w:rsid w:val="008C7172"/>
    <w:rsid w:val="008D3AB1"/>
    <w:rsid w:val="0093254D"/>
    <w:rsid w:val="00945952"/>
    <w:rsid w:val="00970A12"/>
    <w:rsid w:val="00973357"/>
    <w:rsid w:val="0097628B"/>
    <w:rsid w:val="00984580"/>
    <w:rsid w:val="009A14A3"/>
    <w:rsid w:val="009A6DC1"/>
    <w:rsid w:val="009B293E"/>
    <w:rsid w:val="009D04D3"/>
    <w:rsid w:val="009D7A88"/>
    <w:rsid w:val="009D7DEF"/>
    <w:rsid w:val="009E0AE2"/>
    <w:rsid w:val="009F001D"/>
    <w:rsid w:val="009F58B1"/>
    <w:rsid w:val="009F7F26"/>
    <w:rsid w:val="00A13A26"/>
    <w:rsid w:val="00A40EA5"/>
    <w:rsid w:val="00A41A38"/>
    <w:rsid w:val="00A56669"/>
    <w:rsid w:val="00A57565"/>
    <w:rsid w:val="00A659C4"/>
    <w:rsid w:val="00AB5DEE"/>
    <w:rsid w:val="00AB69DC"/>
    <w:rsid w:val="00AD36C3"/>
    <w:rsid w:val="00B10EA9"/>
    <w:rsid w:val="00B11676"/>
    <w:rsid w:val="00B66164"/>
    <w:rsid w:val="00B71A6E"/>
    <w:rsid w:val="00B946A9"/>
    <w:rsid w:val="00BA6030"/>
    <w:rsid w:val="00BC195F"/>
    <w:rsid w:val="00BD2F23"/>
    <w:rsid w:val="00BD3617"/>
    <w:rsid w:val="00BF1CBA"/>
    <w:rsid w:val="00C04628"/>
    <w:rsid w:val="00C21BAF"/>
    <w:rsid w:val="00C238C6"/>
    <w:rsid w:val="00C262FF"/>
    <w:rsid w:val="00C55AB0"/>
    <w:rsid w:val="00C565EF"/>
    <w:rsid w:val="00C64CB2"/>
    <w:rsid w:val="00C65D42"/>
    <w:rsid w:val="00C75632"/>
    <w:rsid w:val="00C8477D"/>
    <w:rsid w:val="00C95138"/>
    <w:rsid w:val="00CE101E"/>
    <w:rsid w:val="00D229FA"/>
    <w:rsid w:val="00D25E76"/>
    <w:rsid w:val="00D44E7C"/>
    <w:rsid w:val="00D56292"/>
    <w:rsid w:val="00D64774"/>
    <w:rsid w:val="00D767CF"/>
    <w:rsid w:val="00D91CB9"/>
    <w:rsid w:val="00DA0283"/>
    <w:rsid w:val="00DB369A"/>
    <w:rsid w:val="00DF3CDF"/>
    <w:rsid w:val="00DF787D"/>
    <w:rsid w:val="00E04C1D"/>
    <w:rsid w:val="00E119D6"/>
    <w:rsid w:val="00EB03F1"/>
    <w:rsid w:val="00EC0A6F"/>
    <w:rsid w:val="00EC2E4A"/>
    <w:rsid w:val="00EC64F5"/>
    <w:rsid w:val="00EE3543"/>
    <w:rsid w:val="00EE7F6A"/>
    <w:rsid w:val="00F14918"/>
    <w:rsid w:val="00F20F4F"/>
    <w:rsid w:val="00FB09D0"/>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 w:type="paragraph" w:styleId="NormalWeb">
    <w:name w:val="Normal (Web)"/>
    <w:basedOn w:val="Normal"/>
    <w:uiPriority w:val="99"/>
    <w:semiHidden/>
    <w:unhideWhenUsed/>
    <w:rsid w:val="00E119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144203108">
      <w:bodyDiv w:val="1"/>
      <w:marLeft w:val="0"/>
      <w:marRight w:val="0"/>
      <w:marTop w:val="0"/>
      <w:marBottom w:val="0"/>
      <w:divBdr>
        <w:top w:val="none" w:sz="0" w:space="0" w:color="auto"/>
        <w:left w:val="none" w:sz="0" w:space="0" w:color="auto"/>
        <w:bottom w:val="none" w:sz="0" w:space="0" w:color="auto"/>
        <w:right w:val="none" w:sz="0" w:space="0" w:color="auto"/>
      </w:divBdr>
      <w:divsChild>
        <w:div w:id="445537764">
          <w:marLeft w:val="360"/>
          <w:marRight w:val="0"/>
          <w:marTop w:val="200"/>
          <w:marBottom w:val="0"/>
          <w:divBdr>
            <w:top w:val="none" w:sz="0" w:space="0" w:color="auto"/>
            <w:left w:val="none" w:sz="0" w:space="0" w:color="auto"/>
            <w:bottom w:val="none" w:sz="0" w:space="0" w:color="auto"/>
            <w:right w:val="none" w:sz="0" w:space="0" w:color="auto"/>
          </w:divBdr>
        </w:div>
        <w:div w:id="1393699015">
          <w:marLeft w:val="1080"/>
          <w:marRight w:val="0"/>
          <w:marTop w:val="100"/>
          <w:marBottom w:val="0"/>
          <w:divBdr>
            <w:top w:val="none" w:sz="0" w:space="0" w:color="auto"/>
            <w:left w:val="none" w:sz="0" w:space="0" w:color="auto"/>
            <w:bottom w:val="none" w:sz="0" w:space="0" w:color="auto"/>
            <w:right w:val="none" w:sz="0" w:space="0" w:color="auto"/>
          </w:divBdr>
        </w:div>
        <w:div w:id="1924608327">
          <w:marLeft w:val="1800"/>
          <w:marRight w:val="0"/>
          <w:marTop w:val="100"/>
          <w:marBottom w:val="0"/>
          <w:divBdr>
            <w:top w:val="none" w:sz="0" w:space="0" w:color="auto"/>
            <w:left w:val="none" w:sz="0" w:space="0" w:color="auto"/>
            <w:bottom w:val="none" w:sz="0" w:space="0" w:color="auto"/>
            <w:right w:val="none" w:sz="0" w:space="0" w:color="auto"/>
          </w:divBdr>
        </w:div>
        <w:div w:id="817265132">
          <w:marLeft w:val="1080"/>
          <w:marRight w:val="0"/>
          <w:marTop w:val="100"/>
          <w:marBottom w:val="0"/>
          <w:divBdr>
            <w:top w:val="none" w:sz="0" w:space="0" w:color="auto"/>
            <w:left w:val="none" w:sz="0" w:space="0" w:color="auto"/>
            <w:bottom w:val="none" w:sz="0" w:space="0" w:color="auto"/>
            <w:right w:val="none" w:sz="0" w:space="0" w:color="auto"/>
          </w:divBdr>
        </w:div>
        <w:div w:id="15426523">
          <w:marLeft w:val="1800"/>
          <w:marRight w:val="0"/>
          <w:marTop w:val="100"/>
          <w:marBottom w:val="0"/>
          <w:divBdr>
            <w:top w:val="none" w:sz="0" w:space="0" w:color="auto"/>
            <w:left w:val="none" w:sz="0" w:space="0" w:color="auto"/>
            <w:bottom w:val="none" w:sz="0" w:space="0" w:color="auto"/>
            <w:right w:val="none" w:sz="0" w:space="0" w:color="auto"/>
          </w:divBdr>
        </w:div>
        <w:div w:id="759059735">
          <w:marLeft w:val="360"/>
          <w:marRight w:val="0"/>
          <w:marTop w:val="200"/>
          <w:marBottom w:val="0"/>
          <w:divBdr>
            <w:top w:val="none" w:sz="0" w:space="0" w:color="auto"/>
            <w:left w:val="none" w:sz="0" w:space="0" w:color="auto"/>
            <w:bottom w:val="none" w:sz="0" w:space="0" w:color="auto"/>
            <w:right w:val="none" w:sz="0" w:space="0" w:color="auto"/>
          </w:divBdr>
        </w:div>
        <w:div w:id="111942919">
          <w:marLeft w:val="1080"/>
          <w:marRight w:val="0"/>
          <w:marTop w:val="100"/>
          <w:marBottom w:val="0"/>
          <w:divBdr>
            <w:top w:val="none" w:sz="0" w:space="0" w:color="auto"/>
            <w:left w:val="none" w:sz="0" w:space="0" w:color="auto"/>
            <w:bottom w:val="none" w:sz="0" w:space="0" w:color="auto"/>
            <w:right w:val="none" w:sz="0" w:space="0" w:color="auto"/>
          </w:divBdr>
        </w:div>
        <w:div w:id="282807526">
          <w:marLeft w:val="1080"/>
          <w:marRight w:val="0"/>
          <w:marTop w:val="100"/>
          <w:marBottom w:val="0"/>
          <w:divBdr>
            <w:top w:val="none" w:sz="0" w:space="0" w:color="auto"/>
            <w:left w:val="none" w:sz="0" w:space="0" w:color="auto"/>
            <w:bottom w:val="none" w:sz="0" w:space="0" w:color="auto"/>
            <w:right w:val="none" w:sz="0" w:space="0" w:color="auto"/>
          </w:divBdr>
        </w:div>
        <w:div w:id="1502815237">
          <w:marLeft w:val="1080"/>
          <w:marRight w:val="0"/>
          <w:marTop w:val="100"/>
          <w:marBottom w:val="0"/>
          <w:divBdr>
            <w:top w:val="none" w:sz="0" w:space="0" w:color="auto"/>
            <w:left w:val="none" w:sz="0" w:space="0" w:color="auto"/>
            <w:bottom w:val="none" w:sz="0" w:space="0" w:color="auto"/>
            <w:right w:val="none" w:sz="0" w:space="0" w:color="auto"/>
          </w:divBdr>
        </w:div>
        <w:div w:id="606233922">
          <w:marLeft w:val="1080"/>
          <w:marRight w:val="0"/>
          <w:marTop w:val="100"/>
          <w:marBottom w:val="0"/>
          <w:divBdr>
            <w:top w:val="none" w:sz="0" w:space="0" w:color="auto"/>
            <w:left w:val="none" w:sz="0" w:space="0" w:color="auto"/>
            <w:bottom w:val="none" w:sz="0" w:space="0" w:color="auto"/>
            <w:right w:val="none" w:sz="0" w:space="0" w:color="auto"/>
          </w:divBdr>
        </w:div>
        <w:div w:id="2077974161">
          <w:marLeft w:val="1080"/>
          <w:marRight w:val="0"/>
          <w:marTop w:val="100"/>
          <w:marBottom w:val="0"/>
          <w:divBdr>
            <w:top w:val="none" w:sz="0" w:space="0" w:color="auto"/>
            <w:left w:val="none" w:sz="0" w:space="0" w:color="auto"/>
            <w:bottom w:val="none" w:sz="0" w:space="0" w:color="auto"/>
            <w:right w:val="none" w:sz="0" w:space="0" w:color="auto"/>
          </w:divBdr>
        </w:div>
      </w:divsChild>
    </w:div>
    <w:div w:id="170067611">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39547001">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156265400">
      <w:bodyDiv w:val="1"/>
      <w:marLeft w:val="0"/>
      <w:marRight w:val="0"/>
      <w:marTop w:val="0"/>
      <w:marBottom w:val="0"/>
      <w:divBdr>
        <w:top w:val="none" w:sz="0" w:space="0" w:color="auto"/>
        <w:left w:val="none" w:sz="0" w:space="0" w:color="auto"/>
        <w:bottom w:val="none" w:sz="0" w:space="0" w:color="auto"/>
        <w:right w:val="none" w:sz="0" w:space="0" w:color="auto"/>
      </w:divBdr>
      <w:divsChild>
        <w:div w:id="1755201689">
          <w:marLeft w:val="360"/>
          <w:marRight w:val="0"/>
          <w:marTop w:val="200"/>
          <w:marBottom w:val="0"/>
          <w:divBdr>
            <w:top w:val="none" w:sz="0" w:space="0" w:color="auto"/>
            <w:left w:val="none" w:sz="0" w:space="0" w:color="auto"/>
            <w:bottom w:val="none" w:sz="0" w:space="0" w:color="auto"/>
            <w:right w:val="none" w:sz="0" w:space="0" w:color="auto"/>
          </w:divBdr>
        </w:div>
        <w:div w:id="2008821427">
          <w:marLeft w:val="1080"/>
          <w:marRight w:val="0"/>
          <w:marTop w:val="100"/>
          <w:marBottom w:val="0"/>
          <w:divBdr>
            <w:top w:val="none" w:sz="0" w:space="0" w:color="auto"/>
            <w:left w:val="none" w:sz="0" w:space="0" w:color="auto"/>
            <w:bottom w:val="none" w:sz="0" w:space="0" w:color="auto"/>
            <w:right w:val="none" w:sz="0" w:space="0" w:color="auto"/>
          </w:divBdr>
        </w:div>
        <w:div w:id="777797654">
          <w:marLeft w:val="1800"/>
          <w:marRight w:val="0"/>
          <w:marTop w:val="100"/>
          <w:marBottom w:val="0"/>
          <w:divBdr>
            <w:top w:val="none" w:sz="0" w:space="0" w:color="auto"/>
            <w:left w:val="none" w:sz="0" w:space="0" w:color="auto"/>
            <w:bottom w:val="none" w:sz="0" w:space="0" w:color="auto"/>
            <w:right w:val="none" w:sz="0" w:space="0" w:color="auto"/>
          </w:divBdr>
        </w:div>
        <w:div w:id="344208281">
          <w:marLeft w:val="1080"/>
          <w:marRight w:val="0"/>
          <w:marTop w:val="100"/>
          <w:marBottom w:val="0"/>
          <w:divBdr>
            <w:top w:val="none" w:sz="0" w:space="0" w:color="auto"/>
            <w:left w:val="none" w:sz="0" w:space="0" w:color="auto"/>
            <w:bottom w:val="none" w:sz="0" w:space="0" w:color="auto"/>
            <w:right w:val="none" w:sz="0" w:space="0" w:color="auto"/>
          </w:divBdr>
        </w:div>
        <w:div w:id="1346440414">
          <w:marLeft w:val="1800"/>
          <w:marRight w:val="0"/>
          <w:marTop w:val="100"/>
          <w:marBottom w:val="0"/>
          <w:divBdr>
            <w:top w:val="none" w:sz="0" w:space="0" w:color="auto"/>
            <w:left w:val="none" w:sz="0" w:space="0" w:color="auto"/>
            <w:bottom w:val="none" w:sz="0" w:space="0" w:color="auto"/>
            <w:right w:val="none" w:sz="0" w:space="0" w:color="auto"/>
          </w:divBdr>
        </w:div>
        <w:div w:id="1832868028">
          <w:marLeft w:val="360"/>
          <w:marRight w:val="0"/>
          <w:marTop w:val="200"/>
          <w:marBottom w:val="0"/>
          <w:divBdr>
            <w:top w:val="none" w:sz="0" w:space="0" w:color="auto"/>
            <w:left w:val="none" w:sz="0" w:space="0" w:color="auto"/>
            <w:bottom w:val="none" w:sz="0" w:space="0" w:color="auto"/>
            <w:right w:val="none" w:sz="0" w:space="0" w:color="auto"/>
          </w:divBdr>
        </w:div>
        <w:div w:id="379667801">
          <w:marLeft w:val="1080"/>
          <w:marRight w:val="0"/>
          <w:marTop w:val="100"/>
          <w:marBottom w:val="0"/>
          <w:divBdr>
            <w:top w:val="none" w:sz="0" w:space="0" w:color="auto"/>
            <w:left w:val="none" w:sz="0" w:space="0" w:color="auto"/>
            <w:bottom w:val="none" w:sz="0" w:space="0" w:color="auto"/>
            <w:right w:val="none" w:sz="0" w:space="0" w:color="auto"/>
          </w:divBdr>
        </w:div>
        <w:div w:id="2077123416">
          <w:marLeft w:val="1080"/>
          <w:marRight w:val="0"/>
          <w:marTop w:val="100"/>
          <w:marBottom w:val="0"/>
          <w:divBdr>
            <w:top w:val="none" w:sz="0" w:space="0" w:color="auto"/>
            <w:left w:val="none" w:sz="0" w:space="0" w:color="auto"/>
            <w:bottom w:val="none" w:sz="0" w:space="0" w:color="auto"/>
            <w:right w:val="none" w:sz="0" w:space="0" w:color="auto"/>
          </w:divBdr>
        </w:div>
        <w:div w:id="96370572">
          <w:marLeft w:val="1080"/>
          <w:marRight w:val="0"/>
          <w:marTop w:val="100"/>
          <w:marBottom w:val="0"/>
          <w:divBdr>
            <w:top w:val="none" w:sz="0" w:space="0" w:color="auto"/>
            <w:left w:val="none" w:sz="0" w:space="0" w:color="auto"/>
            <w:bottom w:val="none" w:sz="0" w:space="0" w:color="auto"/>
            <w:right w:val="none" w:sz="0" w:space="0" w:color="auto"/>
          </w:divBdr>
        </w:div>
        <w:div w:id="592131602">
          <w:marLeft w:val="1080"/>
          <w:marRight w:val="0"/>
          <w:marTop w:val="100"/>
          <w:marBottom w:val="0"/>
          <w:divBdr>
            <w:top w:val="none" w:sz="0" w:space="0" w:color="auto"/>
            <w:left w:val="none" w:sz="0" w:space="0" w:color="auto"/>
            <w:bottom w:val="none" w:sz="0" w:space="0" w:color="auto"/>
            <w:right w:val="none" w:sz="0" w:space="0" w:color="auto"/>
          </w:divBdr>
        </w:div>
        <w:div w:id="1265112844">
          <w:marLeft w:val="1080"/>
          <w:marRight w:val="0"/>
          <w:marTop w:val="100"/>
          <w:marBottom w:val="0"/>
          <w:divBdr>
            <w:top w:val="none" w:sz="0" w:space="0" w:color="auto"/>
            <w:left w:val="none" w:sz="0" w:space="0" w:color="auto"/>
            <w:bottom w:val="none" w:sz="0" w:space="0" w:color="auto"/>
            <w:right w:val="none" w:sz="0" w:space="0" w:color="auto"/>
          </w:divBdr>
        </w:div>
      </w:divsChild>
    </w:div>
    <w:div w:id="1209998987">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714771523">
      <w:bodyDiv w:val="1"/>
      <w:marLeft w:val="0"/>
      <w:marRight w:val="0"/>
      <w:marTop w:val="0"/>
      <w:marBottom w:val="0"/>
      <w:divBdr>
        <w:top w:val="none" w:sz="0" w:space="0" w:color="auto"/>
        <w:left w:val="none" w:sz="0" w:space="0" w:color="auto"/>
        <w:bottom w:val="none" w:sz="0" w:space="0" w:color="auto"/>
        <w:right w:val="none" w:sz="0" w:space="0" w:color="auto"/>
      </w:divBdr>
      <w:divsChild>
        <w:div w:id="1444886645">
          <w:marLeft w:val="360"/>
          <w:marRight w:val="0"/>
          <w:marTop w:val="200"/>
          <w:marBottom w:val="0"/>
          <w:divBdr>
            <w:top w:val="none" w:sz="0" w:space="0" w:color="auto"/>
            <w:left w:val="none" w:sz="0" w:space="0" w:color="auto"/>
            <w:bottom w:val="none" w:sz="0" w:space="0" w:color="auto"/>
            <w:right w:val="none" w:sz="0" w:space="0" w:color="auto"/>
          </w:divBdr>
        </w:div>
        <w:div w:id="1060519393">
          <w:marLeft w:val="1080"/>
          <w:marRight w:val="0"/>
          <w:marTop w:val="100"/>
          <w:marBottom w:val="0"/>
          <w:divBdr>
            <w:top w:val="none" w:sz="0" w:space="0" w:color="auto"/>
            <w:left w:val="none" w:sz="0" w:space="0" w:color="auto"/>
            <w:bottom w:val="none" w:sz="0" w:space="0" w:color="auto"/>
            <w:right w:val="none" w:sz="0" w:space="0" w:color="auto"/>
          </w:divBdr>
        </w:div>
        <w:div w:id="355469439">
          <w:marLeft w:val="1800"/>
          <w:marRight w:val="0"/>
          <w:marTop w:val="100"/>
          <w:marBottom w:val="0"/>
          <w:divBdr>
            <w:top w:val="none" w:sz="0" w:space="0" w:color="auto"/>
            <w:left w:val="none" w:sz="0" w:space="0" w:color="auto"/>
            <w:bottom w:val="none" w:sz="0" w:space="0" w:color="auto"/>
            <w:right w:val="none" w:sz="0" w:space="0" w:color="auto"/>
          </w:divBdr>
        </w:div>
        <w:div w:id="257716020">
          <w:marLeft w:val="1080"/>
          <w:marRight w:val="0"/>
          <w:marTop w:val="100"/>
          <w:marBottom w:val="0"/>
          <w:divBdr>
            <w:top w:val="none" w:sz="0" w:space="0" w:color="auto"/>
            <w:left w:val="none" w:sz="0" w:space="0" w:color="auto"/>
            <w:bottom w:val="none" w:sz="0" w:space="0" w:color="auto"/>
            <w:right w:val="none" w:sz="0" w:space="0" w:color="auto"/>
          </w:divBdr>
        </w:div>
        <w:div w:id="1046031253">
          <w:marLeft w:val="1800"/>
          <w:marRight w:val="0"/>
          <w:marTop w:val="100"/>
          <w:marBottom w:val="0"/>
          <w:divBdr>
            <w:top w:val="none" w:sz="0" w:space="0" w:color="auto"/>
            <w:left w:val="none" w:sz="0" w:space="0" w:color="auto"/>
            <w:bottom w:val="none" w:sz="0" w:space="0" w:color="auto"/>
            <w:right w:val="none" w:sz="0" w:space="0" w:color="auto"/>
          </w:divBdr>
        </w:div>
        <w:div w:id="1901859898">
          <w:marLeft w:val="360"/>
          <w:marRight w:val="0"/>
          <w:marTop w:val="200"/>
          <w:marBottom w:val="0"/>
          <w:divBdr>
            <w:top w:val="none" w:sz="0" w:space="0" w:color="auto"/>
            <w:left w:val="none" w:sz="0" w:space="0" w:color="auto"/>
            <w:bottom w:val="none" w:sz="0" w:space="0" w:color="auto"/>
            <w:right w:val="none" w:sz="0" w:space="0" w:color="auto"/>
          </w:divBdr>
        </w:div>
        <w:div w:id="625087630">
          <w:marLeft w:val="1080"/>
          <w:marRight w:val="0"/>
          <w:marTop w:val="100"/>
          <w:marBottom w:val="0"/>
          <w:divBdr>
            <w:top w:val="none" w:sz="0" w:space="0" w:color="auto"/>
            <w:left w:val="none" w:sz="0" w:space="0" w:color="auto"/>
            <w:bottom w:val="none" w:sz="0" w:space="0" w:color="auto"/>
            <w:right w:val="none" w:sz="0" w:space="0" w:color="auto"/>
          </w:divBdr>
        </w:div>
        <w:div w:id="1560171352">
          <w:marLeft w:val="1080"/>
          <w:marRight w:val="0"/>
          <w:marTop w:val="100"/>
          <w:marBottom w:val="0"/>
          <w:divBdr>
            <w:top w:val="none" w:sz="0" w:space="0" w:color="auto"/>
            <w:left w:val="none" w:sz="0" w:space="0" w:color="auto"/>
            <w:bottom w:val="none" w:sz="0" w:space="0" w:color="auto"/>
            <w:right w:val="none" w:sz="0" w:space="0" w:color="auto"/>
          </w:divBdr>
        </w:div>
        <w:div w:id="1673029569">
          <w:marLeft w:val="1080"/>
          <w:marRight w:val="0"/>
          <w:marTop w:val="100"/>
          <w:marBottom w:val="0"/>
          <w:divBdr>
            <w:top w:val="none" w:sz="0" w:space="0" w:color="auto"/>
            <w:left w:val="none" w:sz="0" w:space="0" w:color="auto"/>
            <w:bottom w:val="none" w:sz="0" w:space="0" w:color="auto"/>
            <w:right w:val="none" w:sz="0" w:space="0" w:color="auto"/>
          </w:divBdr>
        </w:div>
        <w:div w:id="1348749594">
          <w:marLeft w:val="1080"/>
          <w:marRight w:val="0"/>
          <w:marTop w:val="100"/>
          <w:marBottom w:val="0"/>
          <w:divBdr>
            <w:top w:val="none" w:sz="0" w:space="0" w:color="auto"/>
            <w:left w:val="none" w:sz="0" w:space="0" w:color="auto"/>
            <w:bottom w:val="none" w:sz="0" w:space="0" w:color="auto"/>
            <w:right w:val="none" w:sz="0" w:space="0" w:color="auto"/>
          </w:divBdr>
        </w:div>
        <w:div w:id="1810321206">
          <w:marLeft w:val="1080"/>
          <w:marRight w:val="0"/>
          <w:marTop w:val="100"/>
          <w:marBottom w:val="0"/>
          <w:divBdr>
            <w:top w:val="none" w:sz="0" w:space="0" w:color="auto"/>
            <w:left w:val="none" w:sz="0" w:space="0" w:color="auto"/>
            <w:bottom w:val="none" w:sz="0" w:space="0" w:color="auto"/>
            <w:right w:val="none" w:sz="0" w:space="0" w:color="auto"/>
          </w:divBdr>
        </w:div>
      </w:divsChild>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5334/DTTA-WW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utta@rcsb.rutger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25334/DTTA-WW18" TargetMode="External"/><Relationship Id="rId4" Type="http://schemas.openxmlformats.org/officeDocument/2006/relationships/webSettings" Target="webSettings.xml"/><Relationship Id="rId9" Type="http://schemas.openxmlformats.org/officeDocument/2006/relationships/hyperlink" Target="https://qubeshub.org/groups/molcase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2</cp:revision>
  <dcterms:created xsi:type="dcterms:W3CDTF">2020-06-28T21:51:00Z</dcterms:created>
  <dcterms:modified xsi:type="dcterms:W3CDTF">2020-06-28T21:51:00Z</dcterms:modified>
</cp:coreProperties>
</file>