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4D878" w14:textId="208278B0" w:rsidR="00D61AFB" w:rsidRPr="001D45D5" w:rsidRDefault="74E95709" w:rsidP="00423D42">
      <w:pPr>
        <w:spacing w:after="120" w:line="240" w:lineRule="auto"/>
        <w:jc w:val="both"/>
        <w:rPr>
          <w:rFonts w:eastAsia="Calibri" w:cstheme="minorHAnsi"/>
          <w:color w:val="000000" w:themeColor="text1"/>
          <w:sz w:val="24"/>
          <w:szCs w:val="24"/>
        </w:rPr>
      </w:pPr>
      <w:r w:rsidRPr="001D45D5">
        <w:rPr>
          <w:rFonts w:eastAsia="Calibri" w:cstheme="minorHAnsi"/>
          <w:b/>
          <w:color w:val="000000" w:themeColor="text1"/>
          <w:sz w:val="24"/>
          <w:szCs w:val="24"/>
        </w:rPr>
        <w:t>Title</w:t>
      </w:r>
      <w:r w:rsidRPr="001D45D5">
        <w:rPr>
          <w:rFonts w:eastAsia="Calibri" w:cstheme="minorHAnsi"/>
          <w:color w:val="000000" w:themeColor="text1"/>
          <w:sz w:val="24"/>
          <w:szCs w:val="24"/>
        </w:rPr>
        <w:t>:</w:t>
      </w:r>
      <w:r w:rsidR="00D61AFB" w:rsidRPr="001D45D5">
        <w:rPr>
          <w:rFonts w:eastAsia="Calibri" w:cstheme="minorHAnsi"/>
          <w:color w:val="000000" w:themeColor="text1"/>
          <w:sz w:val="24"/>
          <w:szCs w:val="24"/>
        </w:rPr>
        <w:t xml:space="preserve"> </w:t>
      </w:r>
      <w:r w:rsidR="001D45D5" w:rsidRPr="001D45D5">
        <w:rPr>
          <w:rFonts w:eastAsia="Calibri" w:cstheme="minorHAnsi"/>
          <w:color w:val="000000" w:themeColor="text1"/>
          <w:sz w:val="24"/>
          <w:szCs w:val="24"/>
        </w:rPr>
        <w:t>COVID-19: Molecular Basis of Infection</w:t>
      </w:r>
    </w:p>
    <w:p w14:paraId="65071D76" w14:textId="22104178" w:rsidR="00010A29" w:rsidRPr="001D45D5" w:rsidRDefault="74E95709" w:rsidP="00423D42">
      <w:pPr>
        <w:spacing w:after="120" w:line="240" w:lineRule="auto"/>
        <w:jc w:val="both"/>
        <w:rPr>
          <w:rFonts w:eastAsia="Calibri" w:cstheme="minorHAnsi"/>
          <w:color w:val="000000" w:themeColor="text1"/>
          <w:sz w:val="24"/>
          <w:szCs w:val="24"/>
        </w:rPr>
      </w:pPr>
      <w:r w:rsidRPr="001D45D5">
        <w:rPr>
          <w:rFonts w:eastAsia="Calibri" w:cstheme="minorHAnsi"/>
          <w:b/>
          <w:color w:val="000000" w:themeColor="text1"/>
          <w:sz w:val="24"/>
          <w:szCs w:val="24"/>
        </w:rPr>
        <w:t>Authors</w:t>
      </w:r>
      <w:r w:rsidRPr="001D45D5">
        <w:rPr>
          <w:rFonts w:eastAsia="Calibri" w:cstheme="minorHAnsi"/>
          <w:color w:val="000000" w:themeColor="text1"/>
          <w:sz w:val="24"/>
          <w:szCs w:val="24"/>
        </w:rPr>
        <w:t xml:space="preserve">: </w:t>
      </w:r>
      <w:proofErr w:type="spellStart"/>
      <w:r w:rsidR="001D45D5" w:rsidRPr="001D45D5">
        <w:rPr>
          <w:rFonts w:eastAsia="Calibri" w:cstheme="minorHAnsi"/>
          <w:color w:val="000000" w:themeColor="text1"/>
          <w:sz w:val="24"/>
          <w:szCs w:val="24"/>
        </w:rPr>
        <w:t>Didem</w:t>
      </w:r>
      <w:proofErr w:type="spellEnd"/>
      <w:r w:rsidR="001D45D5" w:rsidRPr="001D45D5">
        <w:rPr>
          <w:rFonts w:eastAsia="Calibri" w:cstheme="minorHAnsi"/>
          <w:color w:val="000000" w:themeColor="text1"/>
          <w:sz w:val="24"/>
          <w:szCs w:val="24"/>
        </w:rPr>
        <w:t xml:space="preserve"> Vardar-Ulu</w:t>
      </w:r>
      <w:r w:rsidR="00B72243" w:rsidRPr="001D45D5">
        <w:rPr>
          <w:rFonts w:cstheme="minorHAnsi"/>
          <w:sz w:val="24"/>
          <w:szCs w:val="24"/>
        </w:rPr>
        <w:t>, and Shuchismita Dutta</w:t>
      </w:r>
      <w:r w:rsidR="00B72243" w:rsidRPr="001D45D5">
        <w:rPr>
          <w:rFonts w:cstheme="minorHAnsi"/>
          <w:sz w:val="24"/>
          <w:szCs w:val="24"/>
          <w:vertAlign w:val="superscript"/>
        </w:rPr>
        <w:t xml:space="preserve"> </w:t>
      </w:r>
      <w:r w:rsidRPr="001D45D5">
        <w:rPr>
          <w:rFonts w:eastAsia="Calibri" w:cstheme="minorHAnsi"/>
          <w:color w:val="000000" w:themeColor="text1"/>
          <w:sz w:val="24"/>
          <w:szCs w:val="24"/>
        </w:rPr>
        <w:t xml:space="preserve">(contact author: </w:t>
      </w:r>
      <w:hyperlink r:id="rId7" w:history="1">
        <w:r w:rsidR="00B72243" w:rsidRPr="001D45D5">
          <w:rPr>
            <w:rStyle w:val="Hyperlink"/>
            <w:rFonts w:eastAsia="Calibri" w:cstheme="minorHAnsi"/>
            <w:sz w:val="24"/>
            <w:szCs w:val="24"/>
          </w:rPr>
          <w:t>sdutta@rcsb.rutgers.edu</w:t>
        </w:r>
      </w:hyperlink>
      <w:r w:rsidRPr="001D45D5">
        <w:rPr>
          <w:rFonts w:eastAsia="Calibri" w:cstheme="minorHAnsi"/>
          <w:color w:val="000000" w:themeColor="text1"/>
          <w:sz w:val="24"/>
          <w:szCs w:val="24"/>
        </w:rPr>
        <w:t>)</w:t>
      </w:r>
      <w:r w:rsidR="00B72243" w:rsidRPr="001D45D5">
        <w:rPr>
          <w:rFonts w:eastAsia="Calibri" w:cstheme="minorHAnsi"/>
          <w:color w:val="000000" w:themeColor="text1"/>
          <w:sz w:val="24"/>
          <w:szCs w:val="24"/>
        </w:rPr>
        <w:t xml:space="preserve"> </w:t>
      </w:r>
    </w:p>
    <w:p w14:paraId="0C95D574" w14:textId="50517B58" w:rsidR="001D45D5" w:rsidRPr="001D45D5" w:rsidRDefault="00024151" w:rsidP="00423D42">
      <w:pPr>
        <w:pStyle w:val="NormalWeb"/>
        <w:jc w:val="both"/>
        <w:rPr>
          <w:rFonts w:asciiTheme="minorHAnsi" w:hAnsiTheme="minorHAnsi" w:cstheme="minorHAnsi"/>
        </w:rPr>
      </w:pPr>
      <w:r w:rsidRPr="00024151">
        <w:rPr>
          <w:rStyle w:val="Emphasis"/>
          <w:rFonts w:asciiTheme="minorHAnsi" w:hAnsiTheme="minorHAnsi" w:cstheme="minorHAnsi"/>
          <w:b/>
          <w:bCs/>
          <w:i w:val="0"/>
          <w:iCs w:val="0"/>
        </w:rPr>
        <w:t>Abstract</w:t>
      </w:r>
      <w:r w:rsidR="001D45D5" w:rsidRPr="001D45D5">
        <w:rPr>
          <w:rFonts w:asciiTheme="minorHAnsi" w:hAnsiTheme="minorHAnsi" w:cstheme="minorHAnsi"/>
        </w:rPr>
        <w:t xml:space="preserve">: </w:t>
      </w:r>
      <w:r w:rsidR="00423D42" w:rsidRPr="00423D42">
        <w:rPr>
          <w:rFonts w:asciiTheme="minorHAnsi" w:hAnsiTheme="minorHAnsi" w:cstheme="minorHAnsi"/>
        </w:rPr>
        <w:t xml:space="preserve">This case was written in Spring 2020 during the COVID-19 pandemic. It focuses on understanding the structure and interaction of the SARS-Cov-2 viral spike protein that facilitates infection in human cells. </w:t>
      </w:r>
      <w:r w:rsidR="001D45D5" w:rsidRPr="001D45D5">
        <w:rPr>
          <w:rFonts w:asciiTheme="minorHAnsi" w:hAnsiTheme="minorHAnsi" w:cstheme="minorHAnsi"/>
        </w:rPr>
        <w:t>This case discusses how the SARS-Cov-2 Spike protein binds to Angiotensin-converting enzyme 2 (ACE2), a protein found on the surface of many human cells initiating infections. After reviewing some introductory materials about coronavirus life cycle, the case begins with watching a video that introduces the structures of the SARS-Cov-2 spike protein, human ACE2 protein, and their complex. By comparing sequences and structures of the spike protein from SARS-Cov2 and SARS-</w:t>
      </w:r>
      <w:proofErr w:type="spellStart"/>
      <w:r w:rsidR="001D45D5" w:rsidRPr="001D45D5">
        <w:rPr>
          <w:rFonts w:asciiTheme="minorHAnsi" w:hAnsiTheme="minorHAnsi" w:cstheme="minorHAnsi"/>
        </w:rPr>
        <w:t>Cov</w:t>
      </w:r>
      <w:proofErr w:type="spellEnd"/>
      <w:r w:rsidR="001D45D5" w:rsidRPr="001D45D5">
        <w:rPr>
          <w:rFonts w:asciiTheme="minorHAnsi" w:hAnsiTheme="minorHAnsi" w:cstheme="minorHAnsi"/>
        </w:rPr>
        <w:t>, the virus that caused the epidemic in 2002-2003 some insights are available for why the new virus has caused a pandemic. Understanding the molecular details of the infection process also helps design therapies and vaccines that can be used to treat and prevent COVID-19.</w:t>
      </w:r>
    </w:p>
    <w:p w14:paraId="6B2A7604" w14:textId="77777777" w:rsidR="001D45D5" w:rsidRPr="001D45D5" w:rsidRDefault="001D45D5" w:rsidP="00423D42">
      <w:pPr>
        <w:pStyle w:val="NormalWeb"/>
        <w:jc w:val="both"/>
        <w:rPr>
          <w:rFonts w:asciiTheme="minorHAnsi" w:hAnsiTheme="minorHAnsi" w:cstheme="minorHAnsi"/>
        </w:rPr>
      </w:pPr>
      <w:r w:rsidRPr="00024151">
        <w:rPr>
          <w:rStyle w:val="Emphasis"/>
          <w:rFonts w:asciiTheme="minorHAnsi" w:hAnsiTheme="minorHAnsi" w:cstheme="minorHAnsi"/>
          <w:b/>
          <w:bCs/>
          <w:i w:val="0"/>
          <w:iCs w:val="0"/>
        </w:rPr>
        <w:t>Learning Objectives</w:t>
      </w:r>
      <w:r w:rsidRPr="001D45D5">
        <w:rPr>
          <w:rFonts w:asciiTheme="minorHAnsi" w:hAnsiTheme="minorHAnsi" w:cstheme="minorHAnsi"/>
        </w:rPr>
        <w:t>: The case was developed at the interface of biology and chemistry to explore SARS-Cov-2 attachment on human cells and infection. It introduces students to various bioinformatics tools and approaches used for comparing protein structures and vaccine development. By the end of the case, students should develop some basic understanding of biomolecular structure-function relationships and how that can impact infection and disease.</w:t>
      </w:r>
    </w:p>
    <w:p w14:paraId="56FE699B" w14:textId="77777777" w:rsidR="001D45D5" w:rsidRPr="001D45D5" w:rsidRDefault="001D45D5" w:rsidP="00423D42">
      <w:pPr>
        <w:pStyle w:val="NormalWeb"/>
        <w:jc w:val="both"/>
        <w:rPr>
          <w:rFonts w:asciiTheme="minorHAnsi" w:hAnsiTheme="minorHAnsi" w:cstheme="minorHAnsi"/>
        </w:rPr>
      </w:pPr>
      <w:r w:rsidRPr="00024151">
        <w:rPr>
          <w:rStyle w:val="Emphasis"/>
          <w:rFonts w:asciiTheme="minorHAnsi" w:hAnsiTheme="minorHAnsi" w:cstheme="minorHAnsi"/>
          <w:b/>
          <w:bCs/>
          <w:i w:val="0"/>
          <w:iCs w:val="0"/>
        </w:rPr>
        <w:t>Molecules explored</w:t>
      </w:r>
      <w:r w:rsidRPr="001D45D5">
        <w:rPr>
          <w:rFonts w:asciiTheme="minorHAnsi" w:hAnsiTheme="minorHAnsi" w:cstheme="minorHAnsi"/>
        </w:rPr>
        <w:t>: The key molecules explored here include the SARS-Cov-2 spike protein, human ACE2 protein, and the structure of their complex. Structures of SARS-Cov-2 spike protein with antibodies are also explored.</w:t>
      </w:r>
    </w:p>
    <w:p w14:paraId="792641FC" w14:textId="77777777" w:rsidR="001D45D5" w:rsidRPr="001D45D5" w:rsidRDefault="001D45D5" w:rsidP="00423D42">
      <w:pPr>
        <w:pStyle w:val="NormalWeb"/>
        <w:jc w:val="both"/>
        <w:rPr>
          <w:rFonts w:asciiTheme="minorHAnsi" w:hAnsiTheme="minorHAnsi" w:cstheme="minorHAnsi"/>
        </w:rPr>
      </w:pPr>
      <w:r w:rsidRPr="00024151">
        <w:rPr>
          <w:rStyle w:val="Emphasis"/>
          <w:rFonts w:asciiTheme="minorHAnsi" w:hAnsiTheme="minorHAnsi" w:cstheme="minorHAnsi"/>
          <w:b/>
          <w:bCs/>
          <w:i w:val="0"/>
          <w:iCs w:val="0"/>
        </w:rPr>
        <w:t>Implementation</w:t>
      </w:r>
      <w:r w:rsidRPr="001D45D5">
        <w:rPr>
          <w:rFonts w:asciiTheme="minorHAnsi" w:hAnsiTheme="minorHAnsi" w:cstheme="minorHAnsi"/>
        </w:rPr>
        <w:t>: The case can be implemented using either a flipped approach and/or in-class discussions.</w:t>
      </w:r>
    </w:p>
    <w:p w14:paraId="7734948A" w14:textId="7E587469" w:rsidR="00010A29" w:rsidRPr="001D45D5" w:rsidRDefault="00DD2FF8" w:rsidP="00423D42">
      <w:pPr>
        <w:spacing w:after="120" w:line="240" w:lineRule="auto"/>
        <w:jc w:val="both"/>
        <w:rPr>
          <w:rFonts w:cstheme="minorHAnsi"/>
          <w:color w:val="000000" w:themeColor="text1"/>
          <w:sz w:val="24"/>
          <w:szCs w:val="24"/>
        </w:rPr>
      </w:pPr>
      <w:r w:rsidRPr="001D45D5">
        <w:rPr>
          <w:rFonts w:eastAsia="Calibri" w:cstheme="minorHAnsi"/>
          <w:b/>
          <w:color w:val="000000" w:themeColor="text1"/>
          <w:sz w:val="24"/>
          <w:szCs w:val="24"/>
        </w:rPr>
        <w:t>Subject Headings</w:t>
      </w:r>
      <w:r w:rsidRPr="001D45D5">
        <w:rPr>
          <w:rFonts w:eastAsia="Calibri" w:cstheme="minorHAnsi"/>
          <w:color w:val="000000" w:themeColor="text1"/>
          <w:sz w:val="24"/>
          <w:szCs w:val="24"/>
        </w:rPr>
        <w:t>:  Biology (</w:t>
      </w:r>
      <w:r w:rsidR="00B16916" w:rsidRPr="001D45D5">
        <w:rPr>
          <w:rFonts w:eastAsia="Calibri" w:cstheme="minorHAnsi"/>
          <w:color w:val="000000" w:themeColor="text1"/>
          <w:sz w:val="24"/>
          <w:szCs w:val="24"/>
        </w:rPr>
        <w:t>Introductory</w:t>
      </w:r>
      <w:r w:rsidRPr="001D45D5">
        <w:rPr>
          <w:rFonts w:eastAsia="Calibri" w:cstheme="minorHAnsi"/>
          <w:color w:val="000000" w:themeColor="text1"/>
          <w:sz w:val="24"/>
          <w:szCs w:val="24"/>
        </w:rPr>
        <w:t>), Chemistry (</w:t>
      </w:r>
      <w:r w:rsidR="00B16916" w:rsidRPr="001D45D5">
        <w:rPr>
          <w:rFonts w:eastAsia="Calibri" w:cstheme="minorHAnsi"/>
          <w:color w:val="000000" w:themeColor="text1"/>
          <w:sz w:val="24"/>
          <w:szCs w:val="24"/>
        </w:rPr>
        <w:t>Introductory</w:t>
      </w:r>
      <w:r w:rsidRPr="001D45D5">
        <w:rPr>
          <w:rFonts w:eastAsia="Calibri" w:cstheme="minorHAnsi"/>
          <w:color w:val="000000" w:themeColor="text1"/>
          <w:sz w:val="24"/>
          <w:szCs w:val="24"/>
        </w:rPr>
        <w:t>), Biochemistry</w:t>
      </w:r>
    </w:p>
    <w:p w14:paraId="012B43CF" w14:textId="0C8909FC" w:rsidR="00B72243" w:rsidRPr="001D45D5" w:rsidRDefault="74E95709" w:rsidP="00423D42">
      <w:pPr>
        <w:spacing w:after="120" w:line="240" w:lineRule="auto"/>
        <w:jc w:val="both"/>
        <w:rPr>
          <w:rFonts w:eastAsia="Calibri" w:cstheme="minorHAnsi"/>
          <w:color w:val="000000" w:themeColor="text1"/>
          <w:sz w:val="24"/>
          <w:szCs w:val="24"/>
        </w:rPr>
      </w:pPr>
      <w:r w:rsidRPr="001D45D5">
        <w:rPr>
          <w:rFonts w:eastAsia="Calibri" w:cstheme="minorHAnsi"/>
          <w:b/>
          <w:color w:val="000000" w:themeColor="text1"/>
          <w:sz w:val="24"/>
          <w:szCs w:val="24"/>
        </w:rPr>
        <w:t>Keywords</w:t>
      </w:r>
      <w:r w:rsidRPr="001D45D5">
        <w:rPr>
          <w:rFonts w:eastAsia="Calibri" w:cstheme="minorHAnsi"/>
          <w:color w:val="000000" w:themeColor="text1"/>
          <w:sz w:val="24"/>
          <w:szCs w:val="24"/>
        </w:rPr>
        <w:t xml:space="preserve">: </w:t>
      </w:r>
      <w:r w:rsidR="00423D42" w:rsidRPr="00423D42">
        <w:rPr>
          <w:rFonts w:eastAsia="Calibri" w:cstheme="minorHAnsi"/>
          <w:color w:val="000000" w:themeColor="text1"/>
          <w:sz w:val="24"/>
          <w:szCs w:val="24"/>
        </w:rPr>
        <w:t>COVID19</w:t>
      </w:r>
      <w:r w:rsidR="00423D42">
        <w:rPr>
          <w:rFonts w:eastAsia="Calibri" w:cstheme="minorHAnsi"/>
          <w:color w:val="000000" w:themeColor="text1"/>
          <w:sz w:val="24"/>
          <w:szCs w:val="24"/>
        </w:rPr>
        <w:t xml:space="preserve">, </w:t>
      </w:r>
      <w:r w:rsidR="00423D42" w:rsidRPr="00423D42">
        <w:rPr>
          <w:rFonts w:eastAsia="Calibri" w:cstheme="minorHAnsi"/>
          <w:color w:val="000000" w:themeColor="text1"/>
          <w:sz w:val="24"/>
          <w:szCs w:val="24"/>
        </w:rPr>
        <w:t>SARS-CoV</w:t>
      </w:r>
      <w:r w:rsidR="00423D42">
        <w:rPr>
          <w:rFonts w:eastAsia="Calibri" w:cstheme="minorHAnsi"/>
          <w:color w:val="000000" w:themeColor="text1"/>
          <w:sz w:val="24"/>
          <w:szCs w:val="24"/>
        </w:rPr>
        <w:t>-2, BLAST, Infection</w:t>
      </w:r>
    </w:p>
    <w:p w14:paraId="253D2F96" w14:textId="0BD6CB37" w:rsidR="00010A29" w:rsidRPr="001D45D5" w:rsidRDefault="74E95709" w:rsidP="00423D42">
      <w:pPr>
        <w:spacing w:after="120" w:line="240" w:lineRule="auto"/>
        <w:jc w:val="both"/>
        <w:rPr>
          <w:rFonts w:eastAsia="Calibri" w:cstheme="minorHAnsi"/>
          <w:color w:val="000000" w:themeColor="text1"/>
          <w:sz w:val="24"/>
          <w:szCs w:val="24"/>
        </w:rPr>
      </w:pPr>
      <w:r w:rsidRPr="001D45D5">
        <w:rPr>
          <w:rFonts w:eastAsia="Calibri" w:cstheme="minorHAnsi"/>
          <w:b/>
          <w:color w:val="000000" w:themeColor="text1"/>
          <w:sz w:val="24"/>
          <w:szCs w:val="24"/>
        </w:rPr>
        <w:t>Topical Area</w:t>
      </w:r>
      <w:r w:rsidRPr="001D45D5">
        <w:rPr>
          <w:rFonts w:eastAsia="Calibri" w:cstheme="minorHAnsi"/>
          <w:color w:val="000000" w:themeColor="text1"/>
          <w:sz w:val="24"/>
          <w:szCs w:val="24"/>
        </w:rPr>
        <w:t>: Scientific method</w:t>
      </w:r>
      <w:r w:rsidR="00DD2FF8" w:rsidRPr="001D45D5">
        <w:rPr>
          <w:rFonts w:eastAsia="Calibri" w:cstheme="minorHAnsi"/>
          <w:color w:val="000000" w:themeColor="text1"/>
          <w:sz w:val="24"/>
          <w:szCs w:val="24"/>
        </w:rPr>
        <w:t xml:space="preserve">; Molecular structure representation; Visualization </w:t>
      </w:r>
    </w:p>
    <w:p w14:paraId="2ED37D2C" w14:textId="1753E11E" w:rsidR="00010A29" w:rsidRPr="001D45D5" w:rsidRDefault="74E95709" w:rsidP="00423D42">
      <w:pPr>
        <w:spacing w:after="120" w:line="240" w:lineRule="auto"/>
        <w:jc w:val="both"/>
        <w:rPr>
          <w:rFonts w:eastAsia="Calibri" w:cstheme="minorHAnsi"/>
          <w:color w:val="000000" w:themeColor="text1"/>
          <w:sz w:val="24"/>
          <w:szCs w:val="24"/>
        </w:rPr>
      </w:pPr>
      <w:r w:rsidRPr="001D45D5">
        <w:rPr>
          <w:rFonts w:eastAsia="Calibri" w:cstheme="minorHAnsi"/>
          <w:b/>
          <w:color w:val="000000" w:themeColor="text1"/>
          <w:sz w:val="24"/>
          <w:szCs w:val="24"/>
        </w:rPr>
        <w:t>Educational Level</w:t>
      </w:r>
      <w:r w:rsidRPr="001D45D5">
        <w:rPr>
          <w:rFonts w:eastAsia="Calibri" w:cstheme="minorHAnsi"/>
          <w:color w:val="000000" w:themeColor="text1"/>
          <w:sz w:val="24"/>
          <w:szCs w:val="24"/>
        </w:rPr>
        <w:t>: Undergraduate lower division</w:t>
      </w:r>
    </w:p>
    <w:p w14:paraId="2EBFD052" w14:textId="05D64FE6" w:rsidR="00010A29" w:rsidRPr="001D45D5" w:rsidRDefault="74E95709" w:rsidP="00423D42">
      <w:pPr>
        <w:spacing w:after="120" w:line="240" w:lineRule="auto"/>
        <w:jc w:val="both"/>
        <w:rPr>
          <w:rFonts w:eastAsia="Calibri" w:cstheme="minorHAnsi"/>
          <w:color w:val="000000" w:themeColor="text1"/>
          <w:sz w:val="24"/>
          <w:szCs w:val="24"/>
        </w:rPr>
      </w:pPr>
      <w:r w:rsidRPr="001D45D5">
        <w:rPr>
          <w:rFonts w:eastAsia="Calibri" w:cstheme="minorHAnsi"/>
          <w:b/>
          <w:color w:val="000000" w:themeColor="text1"/>
          <w:sz w:val="24"/>
          <w:szCs w:val="24"/>
        </w:rPr>
        <w:t>Formats</w:t>
      </w:r>
      <w:r w:rsidRPr="001D45D5">
        <w:rPr>
          <w:rFonts w:eastAsia="Calibri" w:cstheme="minorHAnsi"/>
          <w:color w:val="000000" w:themeColor="text1"/>
          <w:sz w:val="24"/>
          <w:szCs w:val="24"/>
        </w:rPr>
        <w:t xml:space="preserve">:  </w:t>
      </w:r>
      <w:r w:rsidR="005430E9" w:rsidRPr="001D45D5">
        <w:rPr>
          <w:rFonts w:eastAsia="Calibri" w:cstheme="minorHAnsi"/>
          <w:color w:val="000000" w:themeColor="text1"/>
          <w:sz w:val="24"/>
          <w:szCs w:val="24"/>
        </w:rPr>
        <w:t>word file</w:t>
      </w:r>
      <w:r w:rsidR="00277305" w:rsidRPr="001D45D5">
        <w:rPr>
          <w:rFonts w:eastAsia="Calibri" w:cstheme="minorHAnsi"/>
          <w:color w:val="000000" w:themeColor="text1"/>
          <w:sz w:val="24"/>
          <w:szCs w:val="24"/>
        </w:rPr>
        <w:t xml:space="preserve"> and</w:t>
      </w:r>
      <w:r w:rsidRPr="001D45D5">
        <w:rPr>
          <w:rFonts w:eastAsia="Calibri" w:cstheme="minorHAnsi"/>
          <w:color w:val="000000" w:themeColor="text1"/>
          <w:sz w:val="24"/>
          <w:szCs w:val="24"/>
        </w:rPr>
        <w:t xml:space="preserve"> Website</w:t>
      </w:r>
    </w:p>
    <w:p w14:paraId="7D652A25" w14:textId="1D120CC7" w:rsidR="00010A29" w:rsidRPr="001D45D5" w:rsidRDefault="74E95709" w:rsidP="00423D42">
      <w:pPr>
        <w:spacing w:after="120" w:line="240" w:lineRule="auto"/>
        <w:jc w:val="both"/>
        <w:rPr>
          <w:rFonts w:cstheme="minorHAnsi"/>
          <w:color w:val="000000" w:themeColor="text1"/>
          <w:sz w:val="24"/>
          <w:szCs w:val="24"/>
        </w:rPr>
      </w:pPr>
      <w:r w:rsidRPr="001D45D5">
        <w:rPr>
          <w:rFonts w:eastAsia="Calibri" w:cstheme="minorHAnsi"/>
          <w:b/>
          <w:color w:val="000000" w:themeColor="text1"/>
          <w:sz w:val="24"/>
          <w:szCs w:val="24"/>
        </w:rPr>
        <w:t>Type/Method</w:t>
      </w:r>
      <w:r w:rsidRPr="001D45D5">
        <w:rPr>
          <w:rFonts w:eastAsia="Calibri" w:cstheme="minorHAnsi"/>
          <w:color w:val="000000" w:themeColor="text1"/>
          <w:sz w:val="24"/>
          <w:szCs w:val="24"/>
        </w:rPr>
        <w:t>:   Flipped, Interrupted</w:t>
      </w:r>
    </w:p>
    <w:p w14:paraId="2E162C1E" w14:textId="5880FE9D" w:rsidR="00010A29" w:rsidRPr="001D45D5" w:rsidRDefault="74E95709" w:rsidP="00423D42">
      <w:pPr>
        <w:spacing w:after="120" w:line="240" w:lineRule="auto"/>
        <w:jc w:val="both"/>
        <w:rPr>
          <w:rFonts w:eastAsia="Calibri" w:cstheme="minorHAnsi"/>
          <w:color w:val="000000" w:themeColor="text1"/>
          <w:sz w:val="24"/>
          <w:szCs w:val="24"/>
        </w:rPr>
      </w:pPr>
      <w:r w:rsidRPr="001D45D5">
        <w:rPr>
          <w:rFonts w:eastAsia="Calibri" w:cstheme="minorHAnsi"/>
          <w:b/>
          <w:color w:val="000000" w:themeColor="text1"/>
          <w:sz w:val="24"/>
          <w:szCs w:val="24"/>
        </w:rPr>
        <w:t>Language</w:t>
      </w:r>
      <w:r w:rsidRPr="001D45D5">
        <w:rPr>
          <w:rFonts w:eastAsia="Calibri" w:cstheme="minorHAnsi"/>
          <w:color w:val="000000" w:themeColor="text1"/>
          <w:sz w:val="24"/>
          <w:szCs w:val="24"/>
        </w:rPr>
        <w:t>:  English</w:t>
      </w:r>
    </w:p>
    <w:p w14:paraId="6409183D" w14:textId="494AFC29" w:rsidR="00010A29" w:rsidRPr="001D45D5" w:rsidRDefault="74E95709" w:rsidP="00423D42">
      <w:pPr>
        <w:spacing w:after="120" w:line="240" w:lineRule="auto"/>
        <w:jc w:val="both"/>
        <w:rPr>
          <w:rFonts w:eastAsia="Calibri" w:cstheme="minorHAnsi"/>
          <w:color w:val="000000" w:themeColor="text1"/>
          <w:sz w:val="24"/>
          <w:szCs w:val="24"/>
        </w:rPr>
      </w:pPr>
      <w:r w:rsidRPr="001D45D5">
        <w:rPr>
          <w:rFonts w:eastAsia="Calibri" w:cstheme="minorHAnsi"/>
          <w:b/>
          <w:color w:val="000000" w:themeColor="text1"/>
          <w:sz w:val="24"/>
          <w:szCs w:val="24"/>
        </w:rPr>
        <w:t>Date Posted</w:t>
      </w:r>
      <w:r w:rsidRPr="001D45D5">
        <w:rPr>
          <w:rFonts w:eastAsia="Calibri" w:cstheme="minorHAnsi"/>
          <w:color w:val="000000" w:themeColor="text1"/>
          <w:sz w:val="24"/>
          <w:szCs w:val="24"/>
        </w:rPr>
        <w:t xml:space="preserve">:  </w:t>
      </w:r>
      <w:r w:rsidR="00B72243" w:rsidRPr="001D45D5">
        <w:rPr>
          <w:rFonts w:eastAsia="Calibri" w:cstheme="minorHAnsi"/>
          <w:color w:val="000000" w:themeColor="text1"/>
          <w:sz w:val="24"/>
          <w:szCs w:val="24"/>
        </w:rPr>
        <w:t>Ju</w:t>
      </w:r>
      <w:r w:rsidR="005430E9" w:rsidRPr="001D45D5">
        <w:rPr>
          <w:rFonts w:eastAsia="Calibri" w:cstheme="minorHAnsi"/>
          <w:color w:val="000000" w:themeColor="text1"/>
          <w:sz w:val="24"/>
          <w:szCs w:val="24"/>
        </w:rPr>
        <w:t>ne</w:t>
      </w:r>
      <w:r w:rsidR="00B72243" w:rsidRPr="001D45D5">
        <w:rPr>
          <w:rFonts w:eastAsia="Calibri" w:cstheme="minorHAnsi"/>
          <w:color w:val="000000" w:themeColor="text1"/>
          <w:sz w:val="24"/>
          <w:szCs w:val="24"/>
        </w:rPr>
        <w:t xml:space="preserve"> </w:t>
      </w:r>
      <w:r w:rsidRPr="001D45D5">
        <w:rPr>
          <w:rFonts w:eastAsia="Calibri" w:cstheme="minorHAnsi"/>
          <w:color w:val="000000" w:themeColor="text1"/>
          <w:sz w:val="24"/>
          <w:szCs w:val="24"/>
        </w:rPr>
        <w:t>20</w:t>
      </w:r>
      <w:r w:rsidR="00B72243" w:rsidRPr="001D45D5">
        <w:rPr>
          <w:rFonts w:eastAsia="Calibri" w:cstheme="minorHAnsi"/>
          <w:color w:val="000000" w:themeColor="text1"/>
          <w:sz w:val="24"/>
          <w:szCs w:val="24"/>
        </w:rPr>
        <w:t>20</w:t>
      </w:r>
      <w:r w:rsidR="00B16A52" w:rsidRPr="001D45D5">
        <w:rPr>
          <w:rFonts w:eastAsia="Calibri" w:cstheme="minorHAnsi"/>
          <w:color w:val="000000" w:themeColor="text1"/>
          <w:sz w:val="24"/>
          <w:szCs w:val="24"/>
        </w:rPr>
        <w:t>.</w:t>
      </w:r>
    </w:p>
    <w:p w14:paraId="4E94B36B" w14:textId="77777777" w:rsidR="00423D42" w:rsidRPr="00423D42" w:rsidRDefault="74E95709" w:rsidP="00423D42">
      <w:pPr>
        <w:jc w:val="both"/>
        <w:rPr>
          <w:rFonts w:cstheme="minorHAnsi"/>
          <w:sz w:val="24"/>
          <w:szCs w:val="24"/>
        </w:rPr>
      </w:pPr>
      <w:r w:rsidRPr="001D45D5">
        <w:rPr>
          <w:rFonts w:eastAsia="Calibri" w:cstheme="minorHAnsi"/>
          <w:b/>
          <w:color w:val="000000" w:themeColor="text1"/>
          <w:sz w:val="24"/>
          <w:szCs w:val="24"/>
        </w:rPr>
        <w:t>C</w:t>
      </w:r>
      <w:r w:rsidR="005430E9" w:rsidRPr="001D45D5">
        <w:rPr>
          <w:rFonts w:eastAsia="Calibri" w:cstheme="minorHAnsi"/>
          <w:b/>
          <w:color w:val="000000" w:themeColor="text1"/>
          <w:sz w:val="24"/>
          <w:szCs w:val="24"/>
        </w:rPr>
        <w:t>itation</w:t>
      </w:r>
      <w:r w:rsidRPr="001D45D5">
        <w:rPr>
          <w:rFonts w:eastAsia="Calibri" w:cstheme="minorHAnsi"/>
          <w:color w:val="000000" w:themeColor="text1"/>
          <w:sz w:val="24"/>
          <w:szCs w:val="24"/>
        </w:rPr>
        <w:t xml:space="preserve">: </w:t>
      </w:r>
      <w:r w:rsidR="00423D42" w:rsidRPr="00423D42">
        <w:rPr>
          <w:rFonts w:cstheme="minorHAnsi"/>
          <w:sz w:val="24"/>
          <w:szCs w:val="24"/>
        </w:rPr>
        <w:t xml:space="preserve">Vardar-Ulu, D., Dutta, S. (2020). </w:t>
      </w:r>
      <w:hyperlink r:id="rId8" w:tgtFrame="_blank" w:history="1">
        <w:r w:rsidR="00423D42" w:rsidRPr="00423D42">
          <w:rPr>
            <w:rStyle w:val="Hyperlink"/>
            <w:rFonts w:cstheme="minorHAnsi"/>
            <w:b/>
            <w:bCs/>
            <w:sz w:val="24"/>
            <w:szCs w:val="24"/>
          </w:rPr>
          <w:t>COVID-19: Molecular Basis of Infection</w:t>
        </w:r>
      </w:hyperlink>
      <w:r w:rsidR="00423D42" w:rsidRPr="00423D42">
        <w:rPr>
          <w:rFonts w:cstheme="minorHAnsi"/>
          <w:sz w:val="24"/>
          <w:szCs w:val="24"/>
        </w:rPr>
        <w:t xml:space="preserve">. </w:t>
      </w:r>
      <w:hyperlink r:id="rId9" w:history="1">
        <w:r w:rsidR="00423D42" w:rsidRPr="00423D42">
          <w:rPr>
            <w:rStyle w:val="Hyperlink"/>
            <w:rFonts w:cstheme="minorHAnsi"/>
            <w:sz w:val="24"/>
            <w:szCs w:val="24"/>
          </w:rPr>
          <w:t xml:space="preserve">Molecular </w:t>
        </w:r>
        <w:proofErr w:type="spellStart"/>
        <w:r w:rsidR="00423D42" w:rsidRPr="00423D42">
          <w:rPr>
            <w:rStyle w:val="Hyperlink"/>
            <w:rFonts w:cstheme="minorHAnsi"/>
            <w:sz w:val="24"/>
            <w:szCs w:val="24"/>
          </w:rPr>
          <w:t>CaseNet</w:t>
        </w:r>
        <w:proofErr w:type="spellEnd"/>
        <w:r w:rsidR="00423D42" w:rsidRPr="00423D42">
          <w:rPr>
            <w:rStyle w:val="Hyperlink"/>
            <w:rFonts w:cstheme="minorHAnsi"/>
            <w:sz w:val="24"/>
            <w:szCs w:val="24"/>
          </w:rPr>
          <w:t xml:space="preserve"> Faculty Mentoring Network</w:t>
        </w:r>
      </w:hyperlink>
      <w:r w:rsidR="00423D42" w:rsidRPr="00423D42">
        <w:rPr>
          <w:rFonts w:cstheme="minorHAnsi"/>
          <w:sz w:val="24"/>
          <w:szCs w:val="24"/>
        </w:rPr>
        <w:t xml:space="preserve">, QUBES Educational Resources. </w:t>
      </w:r>
      <w:hyperlink r:id="rId10" w:tgtFrame="_blank" w:history="1">
        <w:r w:rsidR="00423D42" w:rsidRPr="00423D42">
          <w:rPr>
            <w:rStyle w:val="Hyperlink"/>
            <w:rFonts w:cstheme="minorHAnsi"/>
            <w:sz w:val="24"/>
            <w:szCs w:val="24"/>
          </w:rPr>
          <w:t>doi:10.25334/HQCA-QD59</w:t>
        </w:r>
      </w:hyperlink>
    </w:p>
    <w:p w14:paraId="43E32B30" w14:textId="39B3DE06" w:rsidR="008C5906" w:rsidRPr="001D45D5" w:rsidRDefault="008C5906" w:rsidP="00423D42">
      <w:pPr>
        <w:jc w:val="both"/>
        <w:rPr>
          <w:rFonts w:cstheme="minorHAnsi"/>
          <w:sz w:val="24"/>
          <w:szCs w:val="24"/>
        </w:rPr>
      </w:pPr>
    </w:p>
    <w:sectPr w:rsidR="008C5906" w:rsidRPr="001D45D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8BED2" w14:textId="77777777" w:rsidR="0059724C" w:rsidRDefault="0059724C">
      <w:pPr>
        <w:spacing w:after="0" w:line="240" w:lineRule="auto"/>
      </w:pPr>
      <w:r>
        <w:separator/>
      </w:r>
    </w:p>
  </w:endnote>
  <w:endnote w:type="continuationSeparator" w:id="0">
    <w:p w14:paraId="26ACBDBB" w14:textId="77777777" w:rsidR="0059724C" w:rsidRDefault="0059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74E95709" w14:paraId="335F451A" w14:textId="77777777" w:rsidTr="74E95709">
      <w:tc>
        <w:tcPr>
          <w:tcW w:w="3120" w:type="dxa"/>
        </w:tcPr>
        <w:p w14:paraId="4B6D11ED" w14:textId="2B189858" w:rsidR="74E95709" w:rsidRDefault="74E95709" w:rsidP="74E95709">
          <w:pPr>
            <w:pStyle w:val="Header"/>
            <w:ind w:left="-115"/>
          </w:pPr>
        </w:p>
      </w:tc>
      <w:tc>
        <w:tcPr>
          <w:tcW w:w="3120" w:type="dxa"/>
        </w:tcPr>
        <w:p w14:paraId="767C91A4" w14:textId="70DB85DD" w:rsidR="74E95709" w:rsidRDefault="74E95709" w:rsidP="008B6490">
          <w:pPr>
            <w:pStyle w:val="Header"/>
          </w:pPr>
        </w:p>
      </w:tc>
      <w:tc>
        <w:tcPr>
          <w:tcW w:w="3120" w:type="dxa"/>
        </w:tcPr>
        <w:p w14:paraId="65DB5083" w14:textId="71EACD90" w:rsidR="74E95709" w:rsidRDefault="74E95709" w:rsidP="74E95709">
          <w:pPr>
            <w:pStyle w:val="Header"/>
            <w:ind w:right="-115"/>
            <w:jc w:val="right"/>
          </w:pPr>
        </w:p>
      </w:tc>
    </w:tr>
  </w:tbl>
  <w:p w14:paraId="606904DA" w14:textId="77777777" w:rsidR="008B6490" w:rsidRDefault="008B6490" w:rsidP="008B6490">
    <w:pPr>
      <w:pStyle w:val="Footer"/>
      <w:jc w:val="center"/>
      <w:rPr>
        <w:sz w:val="20"/>
        <w:szCs w:val="20"/>
      </w:rPr>
    </w:pPr>
    <w:r>
      <w:rPr>
        <w:noProof/>
      </w:rPr>
      <w:drawing>
        <wp:inline distT="0" distB="0" distL="0" distR="0" wp14:anchorId="72A6A0F9" wp14:editId="7D7A6AD0">
          <wp:extent cx="548640" cy="270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24440167" w14:textId="7303DE61" w:rsidR="74E95709" w:rsidRPr="008B6490" w:rsidRDefault="008B6490" w:rsidP="008B649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w:t>
    </w:r>
    <w:r w:rsidR="00B72243">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5DD3C" w14:textId="77777777" w:rsidR="0059724C" w:rsidRDefault="0059724C">
      <w:pPr>
        <w:spacing w:after="0" w:line="240" w:lineRule="auto"/>
      </w:pPr>
      <w:r>
        <w:separator/>
      </w:r>
    </w:p>
  </w:footnote>
  <w:footnote w:type="continuationSeparator" w:id="0">
    <w:p w14:paraId="5CB88294" w14:textId="77777777" w:rsidR="0059724C" w:rsidRDefault="00597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4" w:type="dxa"/>
      <w:tblLayout w:type="fixed"/>
      <w:tblLook w:val="04A0" w:firstRow="1" w:lastRow="0" w:firstColumn="1" w:lastColumn="0" w:noHBand="0" w:noVBand="1"/>
    </w:tblPr>
    <w:tblGrid>
      <w:gridCol w:w="3195"/>
      <w:gridCol w:w="2390"/>
      <w:gridCol w:w="3999"/>
    </w:tblGrid>
    <w:tr w:rsidR="74E95709" w14:paraId="0D1870E5" w14:textId="77777777" w:rsidTr="001D45D5">
      <w:trPr>
        <w:trHeight w:val="436"/>
      </w:trPr>
      <w:tc>
        <w:tcPr>
          <w:tcW w:w="3195" w:type="dxa"/>
        </w:tcPr>
        <w:p w14:paraId="2FA69AB9" w14:textId="10AD1125" w:rsidR="74E95709" w:rsidRDefault="74E95709" w:rsidP="74E95709">
          <w:pPr>
            <w:pStyle w:val="Header"/>
            <w:ind w:left="-115"/>
          </w:pPr>
        </w:p>
      </w:tc>
      <w:tc>
        <w:tcPr>
          <w:tcW w:w="2390" w:type="dxa"/>
        </w:tcPr>
        <w:p w14:paraId="56390B61" w14:textId="29BE880E" w:rsidR="74E95709" w:rsidRDefault="74E95709" w:rsidP="74E95709">
          <w:pPr>
            <w:pStyle w:val="Header"/>
            <w:jc w:val="center"/>
          </w:pPr>
        </w:p>
      </w:tc>
      <w:tc>
        <w:tcPr>
          <w:tcW w:w="3999" w:type="dxa"/>
        </w:tcPr>
        <w:p w14:paraId="387F3DF9" w14:textId="13E37E49" w:rsidR="00DF2DAC" w:rsidRDefault="001D45D5" w:rsidP="00DF2DAC">
          <w:pPr>
            <w:spacing w:after="0" w:line="240" w:lineRule="auto"/>
            <w:jc w:val="right"/>
          </w:pPr>
          <w:r>
            <w:rPr>
              <w:rFonts w:ascii="Calibri" w:eastAsia="Calibri" w:hAnsi="Calibri" w:cs="Calibri"/>
              <w:color w:val="000000" w:themeColor="text1"/>
            </w:rPr>
            <w:t>COVID-19: Molecular Basis of Infection</w:t>
          </w:r>
        </w:p>
        <w:p w14:paraId="643C666E" w14:textId="11BDC6C5" w:rsidR="74E95709" w:rsidRDefault="74E95709" w:rsidP="00DF2DAC">
          <w:pPr>
            <w:spacing w:after="0" w:line="240" w:lineRule="auto"/>
            <w:jc w:val="right"/>
          </w:pPr>
          <w:r>
            <w:t>Overview</w:t>
          </w:r>
        </w:p>
      </w:tc>
    </w:tr>
  </w:tbl>
  <w:p w14:paraId="1F8F9481" w14:textId="37C66915" w:rsidR="74E95709" w:rsidRDefault="74E95709" w:rsidP="74E9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23B8A"/>
    <w:multiLevelType w:val="hybridMultilevel"/>
    <w:tmpl w:val="4E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22920"/>
    <w:multiLevelType w:val="hybridMultilevel"/>
    <w:tmpl w:val="B9F4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3612B"/>
    <w:multiLevelType w:val="hybridMultilevel"/>
    <w:tmpl w:val="18A48C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75942"/>
    <w:multiLevelType w:val="hybridMultilevel"/>
    <w:tmpl w:val="1C0A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83F63"/>
    <w:multiLevelType w:val="hybridMultilevel"/>
    <w:tmpl w:val="D7B6E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824AD"/>
    <w:multiLevelType w:val="hybridMultilevel"/>
    <w:tmpl w:val="8C0A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0"/>
  </w:num>
  <w:num w:numId="5">
    <w:abstractNumId w:val="7"/>
  </w:num>
  <w:num w:numId="6">
    <w:abstractNumId w:val="4"/>
  </w:num>
  <w:num w:numId="7">
    <w:abstractNumId w:val="9"/>
  </w:num>
  <w:num w:numId="8">
    <w:abstractNumId w:val="5"/>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91B0B0"/>
    <w:rsid w:val="00010A29"/>
    <w:rsid w:val="00024151"/>
    <w:rsid w:val="001D45D5"/>
    <w:rsid w:val="00277305"/>
    <w:rsid w:val="00292635"/>
    <w:rsid w:val="00423D42"/>
    <w:rsid w:val="005430E9"/>
    <w:rsid w:val="0059724C"/>
    <w:rsid w:val="00641AA8"/>
    <w:rsid w:val="00686F0E"/>
    <w:rsid w:val="007660C4"/>
    <w:rsid w:val="00782DAB"/>
    <w:rsid w:val="008837EA"/>
    <w:rsid w:val="008B6490"/>
    <w:rsid w:val="008C5906"/>
    <w:rsid w:val="009A3CEB"/>
    <w:rsid w:val="00A0255C"/>
    <w:rsid w:val="00B16916"/>
    <w:rsid w:val="00B16A52"/>
    <w:rsid w:val="00B41EBA"/>
    <w:rsid w:val="00B72243"/>
    <w:rsid w:val="00BF6576"/>
    <w:rsid w:val="00CC0EB2"/>
    <w:rsid w:val="00D61AFB"/>
    <w:rsid w:val="00DB5D05"/>
    <w:rsid w:val="00DD2FF8"/>
    <w:rsid w:val="00DF0C4D"/>
    <w:rsid w:val="00DF2DAC"/>
    <w:rsid w:val="00E234A9"/>
    <w:rsid w:val="00E23DF7"/>
    <w:rsid w:val="00EA3541"/>
    <w:rsid w:val="00F02025"/>
    <w:rsid w:val="0791B0B0"/>
    <w:rsid w:val="11605C4C"/>
    <w:rsid w:val="74E9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B0B0"/>
  <w15:chartTrackingRefBased/>
  <w15:docId w15:val="{02AB9505-E45F-468B-AB04-6C6A6130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010A29"/>
    <w:pPr>
      <w:ind w:left="720"/>
      <w:contextualSpacing/>
    </w:pPr>
  </w:style>
  <w:style w:type="paragraph" w:styleId="BalloonText">
    <w:name w:val="Balloon Text"/>
    <w:basedOn w:val="Normal"/>
    <w:link w:val="BalloonTextChar"/>
    <w:uiPriority w:val="99"/>
    <w:semiHidden/>
    <w:unhideWhenUsed/>
    <w:rsid w:val="00B722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243"/>
    <w:rPr>
      <w:rFonts w:ascii="Times New Roman" w:hAnsi="Times New Roman" w:cs="Times New Roman"/>
      <w:sz w:val="18"/>
      <w:szCs w:val="18"/>
    </w:rPr>
  </w:style>
  <w:style w:type="character" w:styleId="Hyperlink">
    <w:name w:val="Hyperlink"/>
    <w:basedOn w:val="DefaultParagraphFont"/>
    <w:uiPriority w:val="99"/>
    <w:unhideWhenUsed/>
    <w:rsid w:val="00B72243"/>
    <w:rPr>
      <w:color w:val="0563C1" w:themeColor="hyperlink"/>
      <w:u w:val="single"/>
    </w:rPr>
  </w:style>
  <w:style w:type="character" w:styleId="UnresolvedMention">
    <w:name w:val="Unresolved Mention"/>
    <w:basedOn w:val="DefaultParagraphFont"/>
    <w:uiPriority w:val="99"/>
    <w:semiHidden/>
    <w:unhideWhenUsed/>
    <w:rsid w:val="00B72243"/>
    <w:rPr>
      <w:color w:val="605E5C"/>
      <w:shd w:val="clear" w:color="auto" w:fill="E1DFDD"/>
    </w:rPr>
  </w:style>
  <w:style w:type="paragraph" w:styleId="NormalWeb">
    <w:name w:val="Normal (Web)"/>
    <w:basedOn w:val="Normal"/>
    <w:uiPriority w:val="99"/>
    <w:semiHidden/>
    <w:unhideWhenUsed/>
    <w:rsid w:val="001D45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45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6319">
      <w:bodyDiv w:val="1"/>
      <w:marLeft w:val="0"/>
      <w:marRight w:val="0"/>
      <w:marTop w:val="0"/>
      <w:marBottom w:val="0"/>
      <w:divBdr>
        <w:top w:val="none" w:sz="0" w:space="0" w:color="auto"/>
        <w:left w:val="none" w:sz="0" w:space="0" w:color="auto"/>
        <w:bottom w:val="none" w:sz="0" w:space="0" w:color="auto"/>
        <w:right w:val="none" w:sz="0" w:space="0" w:color="auto"/>
      </w:divBdr>
    </w:div>
    <w:div w:id="179126297">
      <w:bodyDiv w:val="1"/>
      <w:marLeft w:val="0"/>
      <w:marRight w:val="0"/>
      <w:marTop w:val="0"/>
      <w:marBottom w:val="0"/>
      <w:divBdr>
        <w:top w:val="none" w:sz="0" w:space="0" w:color="auto"/>
        <w:left w:val="none" w:sz="0" w:space="0" w:color="auto"/>
        <w:bottom w:val="none" w:sz="0" w:space="0" w:color="auto"/>
        <w:right w:val="none" w:sz="0" w:space="0" w:color="auto"/>
      </w:divBdr>
    </w:div>
    <w:div w:id="215700193">
      <w:bodyDiv w:val="1"/>
      <w:marLeft w:val="0"/>
      <w:marRight w:val="0"/>
      <w:marTop w:val="0"/>
      <w:marBottom w:val="0"/>
      <w:divBdr>
        <w:top w:val="none" w:sz="0" w:space="0" w:color="auto"/>
        <w:left w:val="none" w:sz="0" w:space="0" w:color="auto"/>
        <w:bottom w:val="none" w:sz="0" w:space="0" w:color="auto"/>
        <w:right w:val="none" w:sz="0" w:space="0" w:color="auto"/>
      </w:divBdr>
    </w:div>
    <w:div w:id="303703323">
      <w:bodyDiv w:val="1"/>
      <w:marLeft w:val="0"/>
      <w:marRight w:val="0"/>
      <w:marTop w:val="0"/>
      <w:marBottom w:val="0"/>
      <w:divBdr>
        <w:top w:val="none" w:sz="0" w:space="0" w:color="auto"/>
        <w:left w:val="none" w:sz="0" w:space="0" w:color="auto"/>
        <w:bottom w:val="none" w:sz="0" w:space="0" w:color="auto"/>
        <w:right w:val="none" w:sz="0" w:space="0" w:color="auto"/>
      </w:divBdr>
    </w:div>
    <w:div w:id="382946035">
      <w:bodyDiv w:val="1"/>
      <w:marLeft w:val="0"/>
      <w:marRight w:val="0"/>
      <w:marTop w:val="0"/>
      <w:marBottom w:val="0"/>
      <w:divBdr>
        <w:top w:val="none" w:sz="0" w:space="0" w:color="auto"/>
        <w:left w:val="none" w:sz="0" w:space="0" w:color="auto"/>
        <w:bottom w:val="none" w:sz="0" w:space="0" w:color="auto"/>
        <w:right w:val="none" w:sz="0" w:space="0" w:color="auto"/>
      </w:divBdr>
    </w:div>
    <w:div w:id="401374164">
      <w:bodyDiv w:val="1"/>
      <w:marLeft w:val="0"/>
      <w:marRight w:val="0"/>
      <w:marTop w:val="0"/>
      <w:marBottom w:val="0"/>
      <w:divBdr>
        <w:top w:val="none" w:sz="0" w:space="0" w:color="auto"/>
        <w:left w:val="none" w:sz="0" w:space="0" w:color="auto"/>
        <w:bottom w:val="none" w:sz="0" w:space="0" w:color="auto"/>
        <w:right w:val="none" w:sz="0" w:space="0" w:color="auto"/>
      </w:divBdr>
    </w:div>
    <w:div w:id="428895281">
      <w:bodyDiv w:val="1"/>
      <w:marLeft w:val="0"/>
      <w:marRight w:val="0"/>
      <w:marTop w:val="0"/>
      <w:marBottom w:val="0"/>
      <w:divBdr>
        <w:top w:val="none" w:sz="0" w:space="0" w:color="auto"/>
        <w:left w:val="none" w:sz="0" w:space="0" w:color="auto"/>
        <w:bottom w:val="none" w:sz="0" w:space="0" w:color="auto"/>
        <w:right w:val="none" w:sz="0" w:space="0" w:color="auto"/>
      </w:divBdr>
    </w:div>
    <w:div w:id="484856745">
      <w:bodyDiv w:val="1"/>
      <w:marLeft w:val="0"/>
      <w:marRight w:val="0"/>
      <w:marTop w:val="0"/>
      <w:marBottom w:val="0"/>
      <w:divBdr>
        <w:top w:val="none" w:sz="0" w:space="0" w:color="auto"/>
        <w:left w:val="none" w:sz="0" w:space="0" w:color="auto"/>
        <w:bottom w:val="none" w:sz="0" w:space="0" w:color="auto"/>
        <w:right w:val="none" w:sz="0" w:space="0" w:color="auto"/>
      </w:divBdr>
    </w:div>
    <w:div w:id="594675935">
      <w:bodyDiv w:val="1"/>
      <w:marLeft w:val="0"/>
      <w:marRight w:val="0"/>
      <w:marTop w:val="0"/>
      <w:marBottom w:val="0"/>
      <w:divBdr>
        <w:top w:val="none" w:sz="0" w:space="0" w:color="auto"/>
        <w:left w:val="none" w:sz="0" w:space="0" w:color="auto"/>
        <w:bottom w:val="none" w:sz="0" w:space="0" w:color="auto"/>
        <w:right w:val="none" w:sz="0" w:space="0" w:color="auto"/>
      </w:divBdr>
    </w:div>
    <w:div w:id="1039283678">
      <w:bodyDiv w:val="1"/>
      <w:marLeft w:val="0"/>
      <w:marRight w:val="0"/>
      <w:marTop w:val="0"/>
      <w:marBottom w:val="0"/>
      <w:divBdr>
        <w:top w:val="none" w:sz="0" w:space="0" w:color="auto"/>
        <w:left w:val="none" w:sz="0" w:space="0" w:color="auto"/>
        <w:bottom w:val="none" w:sz="0" w:space="0" w:color="auto"/>
        <w:right w:val="none" w:sz="0" w:space="0" w:color="auto"/>
      </w:divBdr>
    </w:div>
    <w:div w:id="1088044923">
      <w:bodyDiv w:val="1"/>
      <w:marLeft w:val="0"/>
      <w:marRight w:val="0"/>
      <w:marTop w:val="0"/>
      <w:marBottom w:val="0"/>
      <w:divBdr>
        <w:top w:val="none" w:sz="0" w:space="0" w:color="auto"/>
        <w:left w:val="none" w:sz="0" w:space="0" w:color="auto"/>
        <w:bottom w:val="none" w:sz="0" w:space="0" w:color="auto"/>
        <w:right w:val="none" w:sz="0" w:space="0" w:color="auto"/>
      </w:divBdr>
      <w:divsChild>
        <w:div w:id="180628671">
          <w:marLeft w:val="0"/>
          <w:marRight w:val="0"/>
          <w:marTop w:val="0"/>
          <w:marBottom w:val="0"/>
          <w:divBdr>
            <w:top w:val="none" w:sz="0" w:space="0" w:color="auto"/>
            <w:left w:val="none" w:sz="0" w:space="0" w:color="auto"/>
            <w:bottom w:val="none" w:sz="0" w:space="0" w:color="auto"/>
            <w:right w:val="none" w:sz="0" w:space="0" w:color="auto"/>
          </w:divBdr>
        </w:div>
      </w:divsChild>
    </w:div>
    <w:div w:id="1175149665">
      <w:bodyDiv w:val="1"/>
      <w:marLeft w:val="0"/>
      <w:marRight w:val="0"/>
      <w:marTop w:val="0"/>
      <w:marBottom w:val="0"/>
      <w:divBdr>
        <w:top w:val="none" w:sz="0" w:space="0" w:color="auto"/>
        <w:left w:val="none" w:sz="0" w:space="0" w:color="auto"/>
        <w:bottom w:val="none" w:sz="0" w:space="0" w:color="auto"/>
        <w:right w:val="none" w:sz="0" w:space="0" w:color="auto"/>
      </w:divBdr>
    </w:div>
    <w:div w:id="1187984371">
      <w:bodyDiv w:val="1"/>
      <w:marLeft w:val="0"/>
      <w:marRight w:val="0"/>
      <w:marTop w:val="0"/>
      <w:marBottom w:val="0"/>
      <w:divBdr>
        <w:top w:val="none" w:sz="0" w:space="0" w:color="auto"/>
        <w:left w:val="none" w:sz="0" w:space="0" w:color="auto"/>
        <w:bottom w:val="none" w:sz="0" w:space="0" w:color="auto"/>
        <w:right w:val="none" w:sz="0" w:space="0" w:color="auto"/>
      </w:divBdr>
    </w:div>
    <w:div w:id="1608154540">
      <w:bodyDiv w:val="1"/>
      <w:marLeft w:val="0"/>
      <w:marRight w:val="0"/>
      <w:marTop w:val="0"/>
      <w:marBottom w:val="0"/>
      <w:divBdr>
        <w:top w:val="none" w:sz="0" w:space="0" w:color="auto"/>
        <w:left w:val="none" w:sz="0" w:space="0" w:color="auto"/>
        <w:bottom w:val="none" w:sz="0" w:space="0" w:color="auto"/>
        <w:right w:val="none" w:sz="0" w:space="0" w:color="auto"/>
      </w:divBdr>
    </w:div>
    <w:div w:id="1672104411">
      <w:bodyDiv w:val="1"/>
      <w:marLeft w:val="0"/>
      <w:marRight w:val="0"/>
      <w:marTop w:val="0"/>
      <w:marBottom w:val="0"/>
      <w:divBdr>
        <w:top w:val="none" w:sz="0" w:space="0" w:color="auto"/>
        <w:left w:val="none" w:sz="0" w:space="0" w:color="auto"/>
        <w:bottom w:val="none" w:sz="0" w:space="0" w:color="auto"/>
        <w:right w:val="none" w:sz="0" w:space="0" w:color="auto"/>
      </w:divBdr>
    </w:div>
    <w:div w:id="1706517907">
      <w:bodyDiv w:val="1"/>
      <w:marLeft w:val="0"/>
      <w:marRight w:val="0"/>
      <w:marTop w:val="0"/>
      <w:marBottom w:val="0"/>
      <w:divBdr>
        <w:top w:val="none" w:sz="0" w:space="0" w:color="auto"/>
        <w:left w:val="none" w:sz="0" w:space="0" w:color="auto"/>
        <w:bottom w:val="none" w:sz="0" w:space="0" w:color="auto"/>
        <w:right w:val="none" w:sz="0" w:space="0" w:color="auto"/>
      </w:divBdr>
    </w:div>
    <w:div w:id="1741099700">
      <w:bodyDiv w:val="1"/>
      <w:marLeft w:val="0"/>
      <w:marRight w:val="0"/>
      <w:marTop w:val="0"/>
      <w:marBottom w:val="0"/>
      <w:divBdr>
        <w:top w:val="none" w:sz="0" w:space="0" w:color="auto"/>
        <w:left w:val="none" w:sz="0" w:space="0" w:color="auto"/>
        <w:bottom w:val="none" w:sz="0" w:space="0" w:color="auto"/>
        <w:right w:val="none" w:sz="0" w:space="0" w:color="auto"/>
      </w:divBdr>
    </w:div>
    <w:div w:id="1766457353">
      <w:bodyDiv w:val="1"/>
      <w:marLeft w:val="0"/>
      <w:marRight w:val="0"/>
      <w:marTop w:val="0"/>
      <w:marBottom w:val="0"/>
      <w:divBdr>
        <w:top w:val="none" w:sz="0" w:space="0" w:color="auto"/>
        <w:left w:val="none" w:sz="0" w:space="0" w:color="auto"/>
        <w:bottom w:val="none" w:sz="0" w:space="0" w:color="auto"/>
        <w:right w:val="none" w:sz="0" w:space="0" w:color="auto"/>
      </w:divBdr>
    </w:div>
    <w:div w:id="1780296756">
      <w:bodyDiv w:val="1"/>
      <w:marLeft w:val="0"/>
      <w:marRight w:val="0"/>
      <w:marTop w:val="0"/>
      <w:marBottom w:val="0"/>
      <w:divBdr>
        <w:top w:val="none" w:sz="0" w:space="0" w:color="auto"/>
        <w:left w:val="none" w:sz="0" w:space="0" w:color="auto"/>
        <w:bottom w:val="none" w:sz="0" w:space="0" w:color="auto"/>
        <w:right w:val="none" w:sz="0" w:space="0" w:color="auto"/>
      </w:divBdr>
    </w:div>
    <w:div w:id="1883320839">
      <w:bodyDiv w:val="1"/>
      <w:marLeft w:val="0"/>
      <w:marRight w:val="0"/>
      <w:marTop w:val="0"/>
      <w:marBottom w:val="0"/>
      <w:divBdr>
        <w:top w:val="none" w:sz="0" w:space="0" w:color="auto"/>
        <w:left w:val="none" w:sz="0" w:space="0" w:color="auto"/>
        <w:bottom w:val="none" w:sz="0" w:space="0" w:color="auto"/>
        <w:right w:val="none" w:sz="0" w:space="0" w:color="auto"/>
      </w:divBdr>
    </w:div>
    <w:div w:id="21153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5334/HQCA-QD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utta@rcsb.rutgers.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25334/HQCA-QD59" TargetMode="External"/><Relationship Id="rId4" Type="http://schemas.openxmlformats.org/officeDocument/2006/relationships/webSettings" Target="webSettings.xml"/><Relationship Id="rId9" Type="http://schemas.openxmlformats.org/officeDocument/2006/relationships/hyperlink" Target="https://qubeshub.org/groups/molcase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3</cp:revision>
  <dcterms:created xsi:type="dcterms:W3CDTF">2020-06-16T18:20:00Z</dcterms:created>
  <dcterms:modified xsi:type="dcterms:W3CDTF">2020-06-16T18:43:00Z</dcterms:modified>
</cp:coreProperties>
</file>