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1DB8F" w14:textId="5CCC747B" w:rsidR="00C173AB" w:rsidRPr="00C1312A" w:rsidRDefault="00854B0A">
      <w:pPr>
        <w:pStyle w:val="Title"/>
        <w:rPr>
          <w:rFonts w:asciiTheme="majorHAnsi" w:hAnsiTheme="majorHAnsi" w:cstheme="majorHAnsi"/>
          <w:sz w:val="24"/>
          <w:szCs w:val="24"/>
        </w:rPr>
      </w:pPr>
      <w:bookmarkStart w:id="0" w:name="_dhcgacrap44l" w:colFirst="0" w:colLast="0"/>
      <w:bookmarkEnd w:id="0"/>
      <w:r w:rsidRPr="00C1312A">
        <w:rPr>
          <w:rFonts w:asciiTheme="majorHAnsi" w:hAnsiTheme="majorHAnsi" w:cstheme="majorHAnsi"/>
          <w:sz w:val="24"/>
          <w:szCs w:val="24"/>
        </w:rPr>
        <w:t xml:space="preserve">Selected Bioinformatics Data Resources and </w:t>
      </w:r>
      <w:r w:rsidR="00E44814" w:rsidRPr="00C1312A">
        <w:rPr>
          <w:rFonts w:asciiTheme="majorHAnsi" w:hAnsiTheme="majorHAnsi" w:cstheme="majorHAnsi"/>
          <w:sz w:val="24"/>
          <w:szCs w:val="24"/>
        </w:rPr>
        <w:t>Tool</w:t>
      </w:r>
      <w:r w:rsidRPr="00C1312A">
        <w:rPr>
          <w:rFonts w:asciiTheme="majorHAnsi" w:hAnsiTheme="majorHAnsi" w:cstheme="majorHAnsi"/>
          <w:sz w:val="24"/>
          <w:szCs w:val="24"/>
        </w:rPr>
        <w:t>s</w:t>
      </w:r>
    </w:p>
    <w:p w14:paraId="7650BE35" w14:textId="77777777" w:rsidR="00C173AB" w:rsidRPr="00C1312A" w:rsidRDefault="00C173AB">
      <w:pPr>
        <w:rPr>
          <w:rFonts w:asciiTheme="majorHAnsi" w:hAnsiTheme="majorHAnsi" w:cstheme="majorHAnsi"/>
          <w:sz w:val="24"/>
          <w:szCs w:val="24"/>
        </w:rPr>
      </w:pPr>
    </w:p>
    <w:p w14:paraId="129DFF7A" w14:textId="764D2C71" w:rsidR="00C173AB" w:rsidRPr="00C1312A" w:rsidRDefault="00854B0A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1312A">
        <w:rPr>
          <w:rFonts w:asciiTheme="majorHAnsi" w:hAnsiTheme="majorHAnsi" w:cstheme="majorHAnsi"/>
          <w:sz w:val="24"/>
          <w:szCs w:val="24"/>
        </w:rPr>
        <w:t xml:space="preserve">Here are some data resources and tools that you may encounter in the molecular case studies available from Molecular CaseNet. </w:t>
      </w:r>
    </w:p>
    <w:p w14:paraId="09AEE902" w14:textId="162DB23E" w:rsidR="00854B0A" w:rsidRPr="00C1312A" w:rsidRDefault="00854B0A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721BB70F" w14:textId="5650165F" w:rsidR="00854B0A" w:rsidRPr="00C1312A" w:rsidRDefault="00854B0A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C1312A">
        <w:rPr>
          <w:rFonts w:asciiTheme="majorHAnsi" w:hAnsiTheme="majorHAnsi" w:cstheme="majorHAnsi"/>
          <w:sz w:val="24"/>
          <w:szCs w:val="24"/>
        </w:rPr>
        <w:t xml:space="preserve">If you know about a resource that you used in a molecular case study and it is not listed </w:t>
      </w:r>
      <w:proofErr w:type="gramStart"/>
      <w:r w:rsidRPr="00C1312A">
        <w:rPr>
          <w:rFonts w:asciiTheme="majorHAnsi" w:hAnsiTheme="majorHAnsi" w:cstheme="majorHAnsi"/>
          <w:sz w:val="24"/>
          <w:szCs w:val="24"/>
        </w:rPr>
        <w:t>here</w:t>
      </w:r>
      <w:proofErr w:type="gramEnd"/>
      <w:r w:rsidRPr="00C1312A">
        <w:rPr>
          <w:rFonts w:asciiTheme="majorHAnsi" w:hAnsiTheme="majorHAnsi" w:cstheme="majorHAnsi"/>
          <w:sz w:val="24"/>
          <w:szCs w:val="24"/>
        </w:rPr>
        <w:t xml:space="preserve"> please email the resource name, context you learned about/used it, and web-link/access resources to </w:t>
      </w:r>
      <w:proofErr w:type="spellStart"/>
      <w:r w:rsidRPr="00C1312A">
        <w:rPr>
          <w:rFonts w:asciiTheme="majorHAnsi" w:hAnsiTheme="majorHAnsi" w:cstheme="majorHAnsi"/>
          <w:sz w:val="24"/>
          <w:szCs w:val="24"/>
        </w:rPr>
        <w:t>Shuchi</w:t>
      </w:r>
      <w:proofErr w:type="spellEnd"/>
      <w:r w:rsidRPr="00C1312A">
        <w:rPr>
          <w:rFonts w:asciiTheme="majorHAnsi" w:hAnsiTheme="majorHAnsi" w:cstheme="majorHAnsi"/>
          <w:sz w:val="24"/>
          <w:szCs w:val="24"/>
        </w:rPr>
        <w:t xml:space="preserve"> Dutta at </w:t>
      </w:r>
      <w:hyperlink r:id="rId4" w:history="1">
        <w:r w:rsidRPr="00C1312A">
          <w:rPr>
            <w:rStyle w:val="Hyperlink"/>
            <w:rFonts w:asciiTheme="majorHAnsi" w:hAnsiTheme="majorHAnsi" w:cstheme="majorHAnsi"/>
            <w:sz w:val="24"/>
            <w:szCs w:val="24"/>
          </w:rPr>
          <w:t>sdutta@rcsb.rutgers.edu</w:t>
        </w:r>
      </w:hyperlink>
      <w:r w:rsidRPr="00C1312A">
        <w:rPr>
          <w:rFonts w:asciiTheme="majorHAnsi" w:hAnsiTheme="majorHAnsi" w:cstheme="majorHAnsi"/>
          <w:sz w:val="24"/>
          <w:szCs w:val="24"/>
        </w:rPr>
        <w:t>. Thanks.</w:t>
      </w:r>
    </w:p>
    <w:p w14:paraId="4B77D25D" w14:textId="59770D4E" w:rsidR="00C173AB" w:rsidRPr="00C1312A" w:rsidRDefault="00C173AB">
      <w:pPr>
        <w:widowControl w:val="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tbl>
      <w:tblPr>
        <w:tblStyle w:val="TableGrid"/>
        <w:tblW w:w="8925" w:type="dxa"/>
        <w:tblLayout w:type="fixed"/>
        <w:tblLook w:val="0600" w:firstRow="0" w:lastRow="0" w:firstColumn="0" w:lastColumn="0" w:noHBand="1" w:noVBand="1"/>
      </w:tblPr>
      <w:tblGrid>
        <w:gridCol w:w="2150"/>
        <w:gridCol w:w="6775"/>
      </w:tblGrid>
      <w:tr w:rsidR="00E034A8" w:rsidRPr="00E034A8" w14:paraId="0EE719BF" w14:textId="77777777" w:rsidTr="00E034A8">
        <w:trPr>
          <w:trHeight w:val="500"/>
        </w:trPr>
        <w:tc>
          <w:tcPr>
            <w:tcW w:w="2150" w:type="dxa"/>
          </w:tcPr>
          <w:p w14:paraId="09D6A3AF" w14:textId="77777777" w:rsidR="00E034A8" w:rsidRPr="00E034A8" w:rsidRDefault="00E034A8">
            <w:pPr>
              <w:widowControl w:val="0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E034A8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Website/Resource (with links)</w:t>
            </w:r>
          </w:p>
        </w:tc>
        <w:tc>
          <w:tcPr>
            <w:tcW w:w="6775" w:type="dxa"/>
          </w:tcPr>
          <w:p w14:paraId="0A5235D0" w14:textId="77777777" w:rsidR="00E034A8" w:rsidRPr="00E034A8" w:rsidRDefault="00E034A8">
            <w:pPr>
              <w:widowControl w:val="0"/>
              <w:rPr>
                <w:rFonts w:asciiTheme="majorHAnsi" w:eastAsia="Cambria" w:hAnsiTheme="majorHAnsi" w:cstheme="majorHAnsi"/>
                <w:b/>
                <w:sz w:val="24"/>
                <w:szCs w:val="24"/>
              </w:rPr>
            </w:pPr>
            <w:r w:rsidRPr="00E034A8">
              <w:rPr>
                <w:rFonts w:asciiTheme="majorHAnsi" w:eastAsia="Cambria" w:hAnsiTheme="majorHAnsi" w:cstheme="majorHAnsi"/>
                <w:b/>
                <w:sz w:val="24"/>
                <w:szCs w:val="24"/>
              </w:rPr>
              <w:t>Description</w:t>
            </w:r>
          </w:p>
        </w:tc>
      </w:tr>
      <w:tr w:rsidR="00E034A8" w:rsidRPr="00C1312A" w14:paraId="24D31C1F" w14:textId="77777777" w:rsidTr="00E034A8">
        <w:trPr>
          <w:trHeight w:val="500"/>
        </w:trPr>
        <w:tc>
          <w:tcPr>
            <w:tcW w:w="2150" w:type="dxa"/>
          </w:tcPr>
          <w:p w14:paraId="1262D1DF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5">
              <w:proofErr w:type="spellStart"/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CourseSource</w:t>
              </w:r>
              <w:proofErr w:type="spellEnd"/>
            </w:hyperlink>
          </w:p>
        </w:tc>
        <w:tc>
          <w:tcPr>
            <w:tcW w:w="6775" w:type="dxa"/>
          </w:tcPr>
          <w:p w14:paraId="741A0232" w14:textId="7EB1B298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A resource that </w:t>
            </w:r>
            <w:r w:rsidR="00CC7F2C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provides</w:t>
            </w:r>
            <w:r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l</w:t>
            </w:r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ink</w:t>
            </w:r>
            <w:r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s</w:t>
            </w:r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to bioinformatics learning framework (there are links to genetics and cell biology learning frameworks as well as others)</w:t>
            </w:r>
          </w:p>
        </w:tc>
      </w:tr>
      <w:tr w:rsidR="00E034A8" w:rsidRPr="00C1312A" w14:paraId="70FB7CC6" w14:textId="77777777" w:rsidTr="00E034A8">
        <w:trPr>
          <w:trHeight w:val="500"/>
        </w:trPr>
        <w:tc>
          <w:tcPr>
            <w:tcW w:w="2150" w:type="dxa"/>
          </w:tcPr>
          <w:p w14:paraId="51EA90BA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hyperlink r:id="rId6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Drugbank.ca</w:t>
              </w:r>
            </w:hyperlink>
          </w:p>
        </w:tc>
        <w:tc>
          <w:tcPr>
            <w:tcW w:w="6775" w:type="dxa"/>
          </w:tcPr>
          <w:p w14:paraId="2EBF03A4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A database that p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rovides information on drugs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, its targets, interactions, side-effects and much more.  </w:t>
            </w:r>
          </w:p>
        </w:tc>
      </w:tr>
      <w:tr w:rsidR="00E034A8" w:rsidRPr="00C1312A" w14:paraId="62537515" w14:textId="77777777" w:rsidTr="00E034A8">
        <w:trPr>
          <w:trHeight w:val="500"/>
        </w:trPr>
        <w:tc>
          <w:tcPr>
            <w:tcW w:w="2150" w:type="dxa"/>
          </w:tcPr>
          <w:p w14:paraId="7AEE9BBB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7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iCn3D</w:t>
              </w:r>
            </w:hyperlink>
          </w:p>
        </w:tc>
        <w:tc>
          <w:tcPr>
            <w:tcW w:w="6775" w:type="dxa"/>
          </w:tcPr>
          <w:p w14:paraId="2ED9530A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A molecular visualization tool for viewing and manipulating PDB files</w:t>
            </w:r>
          </w:p>
        </w:tc>
      </w:tr>
      <w:tr w:rsidR="00E034A8" w:rsidRPr="00C1312A" w14:paraId="1898A725" w14:textId="77777777" w:rsidTr="00E034A8">
        <w:trPr>
          <w:trHeight w:val="500"/>
        </w:trPr>
        <w:tc>
          <w:tcPr>
            <w:tcW w:w="2150" w:type="dxa"/>
          </w:tcPr>
          <w:p w14:paraId="36BF874A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r w:rsidRPr="00C1312A"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  <w:t>KEGG</w:t>
            </w:r>
          </w:p>
        </w:tc>
        <w:tc>
          <w:tcPr>
            <w:tcW w:w="6775" w:type="dxa"/>
          </w:tcPr>
          <w:p w14:paraId="6CB5E17F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The 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K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yoto 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ncyclopedia of 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G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enes and 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G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enomes provides genomic, chemical, and functional information about biological molecules. It shows excellent summaries of various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metabolic and signaling 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pathways diagrams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. It also has </w:t>
            </w:r>
          </w:p>
        </w:tc>
      </w:tr>
      <w:tr w:rsidR="00103192" w:rsidRPr="00C1312A" w14:paraId="34E7CC96" w14:textId="77777777" w:rsidTr="00103192">
        <w:trPr>
          <w:trHeight w:val="458"/>
        </w:trPr>
        <w:tc>
          <w:tcPr>
            <w:tcW w:w="2150" w:type="dxa"/>
          </w:tcPr>
          <w:p w14:paraId="33510066" w14:textId="77777777" w:rsidR="00103192" w:rsidRPr="00C1312A" w:rsidRDefault="00103192" w:rsidP="00C1312A">
            <w:pPr>
              <w:widowControl w:val="0"/>
              <w:rPr>
                <w:rFonts w:asciiTheme="majorHAnsi" w:eastAsia="Calibri" w:hAnsiTheme="majorHAnsi" w:cstheme="majorHAnsi"/>
                <w:sz w:val="24"/>
                <w:szCs w:val="24"/>
              </w:rPr>
            </w:pPr>
            <w:hyperlink r:id="rId8">
              <w:proofErr w:type="spellStart"/>
              <w:r w:rsidRPr="00C1312A">
                <w:rPr>
                  <w:rFonts w:asciiTheme="majorHAnsi" w:eastAsia="Calibri" w:hAnsiTheme="majorHAnsi" w:cstheme="majorHAnsi"/>
                  <w:color w:val="0563C1"/>
                  <w:sz w:val="24"/>
                  <w:szCs w:val="24"/>
                  <w:u w:val="single"/>
                </w:rPr>
                <w:t>MemProt</w:t>
              </w:r>
            </w:hyperlink>
            <w:r w:rsidRPr="00C1312A">
              <w:rPr>
                <w:rFonts w:asciiTheme="majorHAnsi" w:eastAsia="Calibri" w:hAnsiTheme="majorHAnsi" w:cstheme="majorHAnsi"/>
                <w:sz w:val="24"/>
                <w:szCs w:val="24"/>
              </w:rPr>
              <w:t>MD</w:t>
            </w:r>
            <w:proofErr w:type="spellEnd"/>
          </w:p>
        </w:tc>
        <w:tc>
          <w:tcPr>
            <w:tcW w:w="6775" w:type="dxa"/>
            <w:vMerge w:val="restart"/>
          </w:tcPr>
          <w:p w14:paraId="37473183" w14:textId="1ED475FB" w:rsidR="00103192" w:rsidRDefault="00103192" w:rsidP="00C1312A">
            <w:pPr>
              <w:widowControl w:val="0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D</w:t>
            </w:r>
            <w:r w:rsidRPr="00C1312A"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atabase</w:t>
            </w: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s</w:t>
            </w:r>
            <w:r w:rsidRPr="00C1312A"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 xml:space="preserve"> of membrane proteins embedded in lipid bilayers</w:t>
            </w:r>
          </w:p>
          <w:p w14:paraId="4589073F" w14:textId="6A4795AD" w:rsidR="00103192" w:rsidRPr="00C1312A" w:rsidRDefault="00103192" w:rsidP="00C1312A">
            <w:pPr>
              <w:widowControl w:val="0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Links to this resource and other membrane protein resources are available from the PDB too.</w:t>
            </w:r>
          </w:p>
        </w:tc>
      </w:tr>
      <w:tr w:rsidR="00103192" w:rsidRPr="00C1312A" w14:paraId="5224A099" w14:textId="77777777" w:rsidTr="00103192">
        <w:trPr>
          <w:trHeight w:val="395"/>
        </w:trPr>
        <w:tc>
          <w:tcPr>
            <w:tcW w:w="2150" w:type="dxa"/>
          </w:tcPr>
          <w:p w14:paraId="23B45355" w14:textId="03077A7F" w:rsidR="00103192" w:rsidRPr="00C1312A" w:rsidRDefault="00103192" w:rsidP="00103192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Pr="0010319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OPM</w:t>
              </w:r>
            </w:hyperlink>
          </w:p>
        </w:tc>
        <w:tc>
          <w:tcPr>
            <w:tcW w:w="6775" w:type="dxa"/>
            <w:vMerge/>
          </w:tcPr>
          <w:p w14:paraId="57EDA01F" w14:textId="77777777" w:rsidR="00103192" w:rsidRPr="00C1312A" w:rsidRDefault="00103192" w:rsidP="00C1312A">
            <w:pPr>
              <w:widowControl w:val="0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103192" w:rsidRPr="00C1312A" w14:paraId="3800F5E4" w14:textId="77777777" w:rsidTr="00103192">
        <w:trPr>
          <w:trHeight w:val="422"/>
        </w:trPr>
        <w:tc>
          <w:tcPr>
            <w:tcW w:w="2150" w:type="dxa"/>
          </w:tcPr>
          <w:p w14:paraId="685F9B78" w14:textId="069B3BD3" w:rsidR="00103192" w:rsidRPr="00103192" w:rsidRDefault="00103192" w:rsidP="00103192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proofErr w:type="spellStart"/>
              <w:r w:rsidRPr="0010319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mpstruc</w:t>
              </w:r>
              <w:proofErr w:type="spellEnd"/>
            </w:hyperlink>
          </w:p>
        </w:tc>
        <w:tc>
          <w:tcPr>
            <w:tcW w:w="6775" w:type="dxa"/>
            <w:vMerge/>
          </w:tcPr>
          <w:p w14:paraId="36DC2EEC" w14:textId="77777777" w:rsidR="00103192" w:rsidRPr="00C1312A" w:rsidRDefault="00103192" w:rsidP="00C1312A">
            <w:pPr>
              <w:widowControl w:val="0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103192" w:rsidRPr="00C1312A" w14:paraId="33C39234" w14:textId="77777777" w:rsidTr="00103192">
        <w:trPr>
          <w:trHeight w:val="449"/>
        </w:trPr>
        <w:tc>
          <w:tcPr>
            <w:tcW w:w="2150" w:type="dxa"/>
          </w:tcPr>
          <w:p w14:paraId="75303D4B" w14:textId="357FD4BB" w:rsidR="00103192" w:rsidRPr="00103192" w:rsidRDefault="00103192" w:rsidP="00103192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" w:history="1">
              <w:r w:rsidRPr="00103192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PDBTM</w:t>
              </w:r>
            </w:hyperlink>
          </w:p>
          <w:p w14:paraId="2994EB2A" w14:textId="77777777" w:rsidR="00103192" w:rsidRPr="00C1312A" w:rsidRDefault="00103192" w:rsidP="00C1312A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775" w:type="dxa"/>
            <w:vMerge/>
          </w:tcPr>
          <w:p w14:paraId="510E7C4E" w14:textId="77777777" w:rsidR="00103192" w:rsidRPr="00C1312A" w:rsidRDefault="00103192" w:rsidP="00C1312A">
            <w:pPr>
              <w:widowControl w:val="0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</w:p>
        </w:tc>
      </w:tr>
      <w:tr w:rsidR="00E034A8" w:rsidRPr="00C1312A" w14:paraId="4B9D7F7F" w14:textId="77777777" w:rsidTr="00E034A8">
        <w:trPr>
          <w:trHeight w:val="785"/>
        </w:trPr>
        <w:tc>
          <w:tcPr>
            <w:tcW w:w="2150" w:type="dxa"/>
          </w:tcPr>
          <w:p w14:paraId="3BA06205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2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Mol* (R</w:t>
              </w:r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e</w:t>
              </w:r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ad Mol star</w:t>
              </w:r>
            </w:hyperlink>
            <w:r w:rsidRPr="00C1312A"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  <w:t>)</w:t>
            </w:r>
          </w:p>
        </w:tc>
        <w:tc>
          <w:tcPr>
            <w:tcW w:w="6775" w:type="dxa"/>
          </w:tcPr>
          <w:p w14:paraId="12DD3741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A molecular visualization tool for viewing and manipulating 3D structures (e.g., PDB files) and manipulation.  (linked in RCSB but also separate)</w:t>
            </w:r>
          </w:p>
        </w:tc>
      </w:tr>
      <w:tr w:rsidR="00E034A8" w:rsidRPr="00C1312A" w14:paraId="4DDC7491" w14:textId="77777777" w:rsidTr="00E034A8">
        <w:trPr>
          <w:trHeight w:val="785"/>
        </w:trPr>
        <w:tc>
          <w:tcPr>
            <w:tcW w:w="2150" w:type="dxa"/>
          </w:tcPr>
          <w:p w14:paraId="7430FE87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3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NCBI</w:t>
              </w:r>
            </w:hyperlink>
          </w:p>
        </w:tc>
        <w:tc>
          <w:tcPr>
            <w:tcW w:w="6775" w:type="dxa"/>
          </w:tcPr>
          <w:p w14:paraId="16A1879E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A bioinformatics resource with a variety data about gene/protein sequence, ligands, functions, and links to the scientific literature. The data, tools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,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and resources available here are useful for many reasons and you can use these to search for structures too (in addition to searching in RCSB)</w:t>
            </w:r>
          </w:p>
        </w:tc>
      </w:tr>
      <w:tr w:rsidR="00E034A8" w:rsidRPr="00C1312A" w14:paraId="77F6AE7E" w14:textId="77777777" w:rsidTr="00E034A8">
        <w:trPr>
          <w:trHeight w:val="500"/>
        </w:trPr>
        <w:tc>
          <w:tcPr>
            <w:tcW w:w="2150" w:type="dxa"/>
          </w:tcPr>
          <w:p w14:paraId="1D70B30C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4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NCCSTS</w:t>
              </w:r>
            </w:hyperlink>
          </w:p>
        </w:tc>
        <w:tc>
          <w:tcPr>
            <w:tcW w:w="6775" w:type="dxa"/>
          </w:tcPr>
          <w:p w14:paraId="07919B12" w14:textId="5E7CADB1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Buffalo case studies</w:t>
            </w:r>
            <w:r w:rsidR="00103192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collection</w:t>
            </w:r>
            <w:r w:rsidR="00E44814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. </w:t>
            </w:r>
          </w:p>
        </w:tc>
      </w:tr>
      <w:tr w:rsidR="00103192" w:rsidRPr="00C1312A" w14:paraId="5CEA6FC9" w14:textId="77777777" w:rsidTr="00103192">
        <w:trPr>
          <w:trHeight w:val="935"/>
        </w:trPr>
        <w:tc>
          <w:tcPr>
            <w:tcW w:w="2150" w:type="dxa"/>
          </w:tcPr>
          <w:p w14:paraId="6B5BBA0A" w14:textId="1590C063" w:rsidR="00103192" w:rsidRPr="00C1312A" w:rsidRDefault="00103192" w:rsidP="00C1312A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5">
              <w:proofErr w:type="spellStart"/>
              <w:r w:rsidRPr="00C1312A">
                <w:rPr>
                  <w:rFonts w:asciiTheme="majorHAnsi" w:eastAsia="Calibri" w:hAnsiTheme="majorHAnsi" w:cstheme="majorHAnsi"/>
                  <w:color w:val="1155CC"/>
                  <w:sz w:val="24"/>
                  <w:szCs w:val="24"/>
                  <w:u w:val="single"/>
                </w:rPr>
                <w:t>Nextstrain</w:t>
              </w:r>
              <w:proofErr w:type="spellEnd"/>
            </w:hyperlink>
          </w:p>
        </w:tc>
        <w:tc>
          <w:tcPr>
            <w:tcW w:w="6775" w:type="dxa"/>
          </w:tcPr>
          <w:p w14:paraId="38FCFFB4" w14:textId="5705BC58" w:rsidR="00103192" w:rsidRPr="00103192" w:rsidRDefault="00103192" w:rsidP="00103192">
            <w:r>
              <w:t xml:space="preserve">A data resource with </w:t>
            </w:r>
            <w:r>
              <w:t xml:space="preserve">scientific and public health </w:t>
            </w:r>
            <w:r>
              <w:t xml:space="preserve">data on </w:t>
            </w:r>
            <w:r>
              <w:t>genome</w:t>
            </w:r>
            <w:r>
              <w:t xml:space="preserve">s of </w:t>
            </w:r>
            <w:r>
              <w:t>potential</w:t>
            </w:r>
            <w:r>
              <w:t xml:space="preserve"> </w:t>
            </w:r>
            <w:r>
              <w:t>pathogen</w:t>
            </w:r>
            <w:r>
              <w:t>s</w:t>
            </w:r>
            <w:r>
              <w:t xml:space="preserve">. </w:t>
            </w:r>
            <w:r w:rsidRPr="00103192">
              <w:t xml:space="preserve">Phylogenetic analysis of viruses and other pathogens. Look at </w:t>
            </w:r>
            <w:proofErr w:type="spellStart"/>
            <w:r w:rsidRPr="00103192">
              <w:t>Nextclade</w:t>
            </w:r>
            <w:proofErr w:type="spellEnd"/>
            <w:r w:rsidRPr="00103192">
              <w:t xml:space="preserve"> as well.</w:t>
            </w:r>
          </w:p>
        </w:tc>
      </w:tr>
      <w:tr w:rsidR="00E034A8" w:rsidRPr="00C1312A" w14:paraId="43A57F91" w14:textId="77777777" w:rsidTr="00103192">
        <w:trPr>
          <w:trHeight w:val="620"/>
        </w:trPr>
        <w:tc>
          <w:tcPr>
            <w:tcW w:w="2150" w:type="dxa"/>
          </w:tcPr>
          <w:p w14:paraId="03AFEBC1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6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OMIM</w:t>
              </w:r>
            </w:hyperlink>
          </w:p>
        </w:tc>
        <w:tc>
          <w:tcPr>
            <w:tcW w:w="6775" w:type="dxa"/>
          </w:tcPr>
          <w:p w14:paraId="0EF40D0E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Online Mendelian inheritance in man website has lots of genetic information and links to other resources</w:t>
            </w:r>
          </w:p>
        </w:tc>
      </w:tr>
      <w:tr w:rsidR="00E034A8" w:rsidRPr="00C1312A" w14:paraId="46984731" w14:textId="77777777" w:rsidTr="00E034A8">
        <w:trPr>
          <w:trHeight w:val="1070"/>
        </w:trPr>
        <w:tc>
          <w:tcPr>
            <w:tcW w:w="2150" w:type="dxa"/>
          </w:tcPr>
          <w:p w14:paraId="3F1BC155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7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 xml:space="preserve">Online </w:t>
              </w:r>
              <w:proofErr w:type="gramStart"/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Macromolecular  Museum</w:t>
              </w:r>
              <w:proofErr w:type="gramEnd"/>
            </w:hyperlink>
          </w:p>
        </w:tc>
        <w:tc>
          <w:tcPr>
            <w:tcW w:w="6775" w:type="dxa"/>
          </w:tcPr>
          <w:p w14:paraId="26D4A3AF" w14:textId="6B5E26F3" w:rsidR="00E034A8" w:rsidRPr="00C1312A" w:rsidRDefault="00CC7F2C" w:rsidP="00C1312A">
            <w:pPr>
              <w:widowControl w:val="0"/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A resource to exploring interactive i</w:t>
            </w:r>
            <w:r w:rsidR="00E034A8"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mages and information </w:t>
            </w:r>
            <w:r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about</w:t>
            </w:r>
            <w:r w:rsidR="00E034A8"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protein structures</w:t>
            </w:r>
            <w:r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and molecular stories. </w:t>
            </w:r>
          </w:p>
        </w:tc>
      </w:tr>
      <w:tr w:rsidR="00E034A8" w:rsidRPr="00C1312A" w14:paraId="70D606F3" w14:textId="77777777" w:rsidTr="00E034A8">
        <w:trPr>
          <w:trHeight w:val="500"/>
        </w:trPr>
        <w:tc>
          <w:tcPr>
            <w:tcW w:w="2150" w:type="dxa"/>
          </w:tcPr>
          <w:p w14:paraId="5AEFFBBD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8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PubChem</w:t>
              </w:r>
            </w:hyperlink>
          </w:p>
        </w:tc>
        <w:tc>
          <w:tcPr>
            <w:tcW w:w="6775" w:type="dxa"/>
          </w:tcPr>
          <w:p w14:paraId="439972CD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A resource that s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hows 2D and 3D images of chemical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 molecule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 xml:space="preserve">, drugs, ligands, inhibitors etc. </w:t>
            </w:r>
          </w:p>
        </w:tc>
      </w:tr>
      <w:tr w:rsidR="00E034A8" w:rsidRPr="00C1312A" w14:paraId="41BE25F5" w14:textId="77777777" w:rsidTr="00103192">
        <w:trPr>
          <w:trHeight w:val="386"/>
        </w:trPr>
        <w:tc>
          <w:tcPr>
            <w:tcW w:w="2150" w:type="dxa"/>
          </w:tcPr>
          <w:p w14:paraId="5DD5885E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19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PubChem</w:t>
              </w:r>
            </w:hyperlink>
          </w:p>
        </w:tc>
        <w:tc>
          <w:tcPr>
            <w:tcW w:w="6775" w:type="dxa"/>
          </w:tcPr>
          <w:p w14:paraId="63DD7429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>
              <w:rPr>
                <w:rFonts w:asciiTheme="majorHAnsi" w:eastAsia="Cambria" w:hAnsiTheme="majorHAnsi" w:cstheme="majorHAnsi"/>
                <w:sz w:val="24"/>
                <w:szCs w:val="24"/>
              </w:rPr>
              <w:t>This resource s</w:t>
            </w: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hows 2D and 3D images of chemicals</w:t>
            </w:r>
          </w:p>
        </w:tc>
      </w:tr>
      <w:tr w:rsidR="00E034A8" w:rsidRPr="00C1312A" w14:paraId="28CC41FE" w14:textId="77777777" w:rsidTr="00E034A8">
        <w:trPr>
          <w:trHeight w:val="500"/>
        </w:trPr>
        <w:tc>
          <w:tcPr>
            <w:tcW w:w="2150" w:type="dxa"/>
          </w:tcPr>
          <w:p w14:paraId="36C2F269" w14:textId="77777777" w:rsidR="00E034A8" w:rsidRPr="00C1312A" w:rsidRDefault="00E034A8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0" w:history="1">
              <w:proofErr w:type="spellStart"/>
              <w:r w:rsidRPr="00C131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PyMol</w:t>
              </w:r>
              <w:proofErr w:type="spellEnd"/>
            </w:hyperlink>
          </w:p>
        </w:tc>
        <w:tc>
          <w:tcPr>
            <w:tcW w:w="6775" w:type="dxa"/>
          </w:tcPr>
          <w:p w14:paraId="6FDA67C7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A molecular visualization tool for viewing and manipulating PDB files</w:t>
            </w:r>
          </w:p>
        </w:tc>
      </w:tr>
      <w:tr w:rsidR="00E034A8" w:rsidRPr="00C1312A" w14:paraId="0A0BDD24" w14:textId="77777777" w:rsidTr="00E034A8">
        <w:trPr>
          <w:trHeight w:val="500"/>
        </w:trPr>
        <w:tc>
          <w:tcPr>
            <w:tcW w:w="2150" w:type="dxa"/>
          </w:tcPr>
          <w:p w14:paraId="3F0C7B20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21">
              <w:proofErr w:type="spellStart"/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QUBESHub</w:t>
              </w:r>
              <w:proofErr w:type="spellEnd"/>
            </w:hyperlink>
          </w:p>
        </w:tc>
        <w:tc>
          <w:tcPr>
            <w:tcW w:w="6775" w:type="dxa"/>
          </w:tcPr>
          <w:p w14:paraId="5CDC49E6" w14:textId="77777777" w:rsidR="00E034A8" w:rsidRPr="00C1312A" w:rsidRDefault="00E034A8" w:rsidP="00C1312A">
            <w:pPr>
              <w:widowControl w:val="0"/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</w:pPr>
            <w:proofErr w:type="spellStart"/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>QUBESHub</w:t>
            </w:r>
            <w:proofErr w:type="spellEnd"/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resources</w:t>
            </w:r>
          </w:p>
        </w:tc>
      </w:tr>
      <w:tr w:rsidR="00E034A8" w:rsidRPr="00C1312A" w14:paraId="61FA85D2" w14:textId="77777777" w:rsidTr="00E034A8">
        <w:trPr>
          <w:trHeight w:val="785"/>
        </w:trPr>
        <w:tc>
          <w:tcPr>
            <w:tcW w:w="2150" w:type="dxa"/>
          </w:tcPr>
          <w:p w14:paraId="042F66BA" w14:textId="77777777" w:rsidR="00E034A8" w:rsidRPr="00C1312A" w:rsidRDefault="00E034A8" w:rsidP="00C1312A">
            <w:pPr>
              <w:widowControl w:val="0"/>
              <w:rPr>
                <w:rFonts w:asciiTheme="majorHAnsi" w:eastAsia="Calibri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22">
              <w:r w:rsidRPr="00C1312A">
                <w:rPr>
                  <w:rFonts w:asciiTheme="majorHAnsi" w:eastAsia="Calibri" w:hAnsiTheme="majorHAnsi" w:cstheme="majorHAnsi"/>
                  <w:color w:val="0563C1"/>
                  <w:sz w:val="24"/>
                  <w:szCs w:val="24"/>
                  <w:u w:val="single"/>
                </w:rPr>
                <w:t>RCSB Molecule of the Month</w:t>
              </w:r>
            </w:hyperlink>
          </w:p>
        </w:tc>
        <w:tc>
          <w:tcPr>
            <w:tcW w:w="6775" w:type="dxa"/>
          </w:tcPr>
          <w:p w14:paraId="2984AD56" w14:textId="77777777" w:rsidR="00E034A8" w:rsidRPr="00C1312A" w:rsidRDefault="00E034A8" w:rsidP="00C1312A">
            <w:pPr>
              <w:widowControl w:val="0"/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</w:pPr>
            <w:r w:rsidRPr="00C1312A">
              <w:rPr>
                <w:rFonts w:asciiTheme="majorHAnsi" w:eastAsia="Verdana" w:hAnsiTheme="majorHAnsi" w:cstheme="majorHAnsi"/>
                <w:color w:val="222222"/>
                <w:sz w:val="24"/>
                <w:szCs w:val="24"/>
              </w:rPr>
              <w:t>Articles describing the structure and functions of one or a collection of molecules in an easy-to-read format. This is a good resource for beginning exploration of specific proteins of interest.</w:t>
            </w:r>
          </w:p>
        </w:tc>
      </w:tr>
      <w:tr w:rsidR="00E034A8" w:rsidRPr="00C1312A" w14:paraId="68F19602" w14:textId="77777777" w:rsidTr="00E034A8">
        <w:trPr>
          <w:trHeight w:val="500"/>
        </w:trPr>
        <w:tc>
          <w:tcPr>
            <w:tcW w:w="2150" w:type="dxa"/>
          </w:tcPr>
          <w:p w14:paraId="62ECB15D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</w:pPr>
            <w:hyperlink r:id="rId23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R</w:t>
              </w:r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C</w:t>
              </w:r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SB</w:t>
              </w:r>
            </w:hyperlink>
            <w:r w:rsidRPr="00C1312A">
              <w:rPr>
                <w:rFonts w:asciiTheme="majorHAnsi" w:eastAsia="Cambria" w:hAnsiTheme="majorHAnsi" w:cstheme="majorHAnsi"/>
                <w:color w:val="0563C1"/>
                <w:sz w:val="24"/>
                <w:szCs w:val="24"/>
                <w:u w:val="single"/>
              </w:rPr>
              <w:t xml:space="preserve"> PDB</w:t>
            </w:r>
          </w:p>
        </w:tc>
        <w:tc>
          <w:tcPr>
            <w:tcW w:w="6775" w:type="dxa"/>
          </w:tcPr>
          <w:p w14:paraId="2D5D2217" w14:textId="77777777" w:rsidR="00E034A8" w:rsidRPr="00C1312A" w:rsidRDefault="00E034A8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RCSB Protein Data Bank – Website for finding and exploring 3D structural data on macromolecules (PDB files) and more.</w:t>
            </w:r>
          </w:p>
        </w:tc>
      </w:tr>
      <w:tr w:rsidR="00E034A8" w:rsidRPr="00C1312A" w14:paraId="7B74ED37" w14:textId="77777777" w:rsidTr="00E034A8">
        <w:trPr>
          <w:trHeight w:val="500"/>
        </w:trPr>
        <w:tc>
          <w:tcPr>
            <w:tcW w:w="2150" w:type="dxa"/>
          </w:tcPr>
          <w:p w14:paraId="3019905C" w14:textId="2D4854F6" w:rsidR="00E034A8" w:rsidRPr="00C1312A" w:rsidRDefault="00E034A8" w:rsidP="00E034A8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4">
              <w:proofErr w:type="spellStart"/>
              <w:r w:rsidRPr="00C1312A">
                <w:rPr>
                  <w:rFonts w:asciiTheme="majorHAnsi" w:eastAsia="Calibri" w:hAnsiTheme="majorHAnsi" w:cstheme="majorHAnsi"/>
                  <w:color w:val="0563C1"/>
                  <w:sz w:val="24"/>
                  <w:szCs w:val="24"/>
                  <w:u w:val="single"/>
                </w:rPr>
                <w:t>Robetta</w:t>
              </w:r>
              <w:proofErr w:type="spellEnd"/>
            </w:hyperlink>
          </w:p>
        </w:tc>
        <w:tc>
          <w:tcPr>
            <w:tcW w:w="6775" w:type="dxa"/>
          </w:tcPr>
          <w:p w14:paraId="5FC3F402" w14:textId="3CD40E31" w:rsidR="00E034A8" w:rsidRPr="00E034A8" w:rsidRDefault="00E034A8" w:rsidP="00E034A8">
            <w:pPr>
              <w:widowControl w:val="0"/>
              <w:rPr>
                <w:rFonts w:asciiTheme="majorHAnsi" w:eastAsia="Cambria" w:hAnsiTheme="majorHAnsi" w:cstheme="majorHAnsi"/>
                <w:sz w:val="24"/>
                <w:szCs w:val="24"/>
              </w:rPr>
            </w:pPr>
            <w:r w:rsidRPr="00E034A8">
              <w:rPr>
                <w:rFonts w:asciiTheme="majorHAnsi" w:eastAsia="Times New Roman" w:hAnsiTheme="majorHAnsi" w:cstheme="majorHAnsi"/>
                <w:sz w:val="24"/>
                <w:szCs w:val="24"/>
              </w:rPr>
              <w:t>Performs predictions of protein structure based on primary amino acid sequence and creates a PDB format file that can be uploaded into Mol* for visualization</w:t>
            </w:r>
          </w:p>
        </w:tc>
      </w:tr>
      <w:tr w:rsidR="00E034A8" w:rsidRPr="00C1312A" w14:paraId="4934FDB1" w14:textId="77777777" w:rsidTr="00E034A8">
        <w:trPr>
          <w:trHeight w:val="500"/>
        </w:trPr>
        <w:tc>
          <w:tcPr>
            <w:tcW w:w="2150" w:type="dxa"/>
          </w:tcPr>
          <w:p w14:paraId="77894259" w14:textId="6C5D4B34" w:rsidR="00E034A8" w:rsidRPr="00C1312A" w:rsidRDefault="00E034A8" w:rsidP="00E034A8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Pr="00C1312A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UCSF Chimera</w:t>
              </w:r>
            </w:hyperlink>
          </w:p>
        </w:tc>
        <w:tc>
          <w:tcPr>
            <w:tcW w:w="6775" w:type="dxa"/>
          </w:tcPr>
          <w:p w14:paraId="67C344D8" w14:textId="4A43606F" w:rsidR="00E034A8" w:rsidRPr="00E034A8" w:rsidRDefault="00E034A8" w:rsidP="00E034A8">
            <w:pPr>
              <w:widowControl w:val="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sz w:val="24"/>
                <w:szCs w:val="24"/>
              </w:rPr>
              <w:t>A molecular visualization tool for viewing and manipulating PDB files</w:t>
            </w:r>
          </w:p>
        </w:tc>
      </w:tr>
      <w:tr w:rsidR="00E034A8" w:rsidRPr="00C1312A" w14:paraId="18ECC1EB" w14:textId="77777777" w:rsidTr="00103192">
        <w:trPr>
          <w:trHeight w:val="863"/>
        </w:trPr>
        <w:tc>
          <w:tcPr>
            <w:tcW w:w="2150" w:type="dxa"/>
          </w:tcPr>
          <w:p w14:paraId="7F0563D0" w14:textId="47FAF64E" w:rsidR="00E034A8" w:rsidRPr="00C1312A" w:rsidRDefault="00E034A8" w:rsidP="00E034A8">
            <w:pPr>
              <w:widowControl w:val="0"/>
              <w:rPr>
                <w:rFonts w:asciiTheme="majorHAnsi" w:hAnsiTheme="majorHAnsi" w:cstheme="majorHAnsi"/>
                <w:sz w:val="24"/>
                <w:szCs w:val="24"/>
              </w:rPr>
            </w:pPr>
            <w:hyperlink r:id="rId26">
              <w:r w:rsidRPr="00C1312A">
                <w:rPr>
                  <w:rFonts w:asciiTheme="majorHAnsi" w:eastAsia="Cambria" w:hAnsiTheme="majorHAnsi" w:cstheme="majorHAnsi"/>
                  <w:color w:val="0563C1"/>
                  <w:sz w:val="24"/>
                  <w:szCs w:val="24"/>
                  <w:u w:val="single"/>
                </w:rPr>
                <w:t>Uniprot.org</w:t>
              </w:r>
            </w:hyperlink>
          </w:p>
        </w:tc>
        <w:tc>
          <w:tcPr>
            <w:tcW w:w="6775" w:type="dxa"/>
          </w:tcPr>
          <w:p w14:paraId="0CD31582" w14:textId="1EAF58C1" w:rsidR="00E034A8" w:rsidRPr="00103192" w:rsidRDefault="00E034A8" w:rsidP="00E034A8">
            <w:pPr>
              <w:widowControl w:val="0"/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</w:pPr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The mission of </w:t>
            </w:r>
            <w:hyperlink r:id="rId27">
              <w:proofErr w:type="spellStart"/>
              <w:r w:rsidRPr="00C1312A">
                <w:rPr>
                  <w:rFonts w:asciiTheme="majorHAnsi" w:eastAsia="Cambria" w:hAnsiTheme="majorHAnsi" w:cstheme="majorHAnsi"/>
                  <w:color w:val="00709B"/>
                  <w:sz w:val="24"/>
                  <w:szCs w:val="24"/>
                </w:rPr>
                <w:t>UniProt</w:t>
              </w:r>
              <w:proofErr w:type="spellEnd"/>
            </w:hyperlink>
            <w:r w:rsidRPr="00C1312A">
              <w:rPr>
                <w:rFonts w:asciiTheme="majorHAnsi" w:eastAsia="Cambria" w:hAnsiTheme="majorHAnsi" w:cstheme="majorHAnsi"/>
                <w:color w:val="222222"/>
                <w:sz w:val="24"/>
                <w:szCs w:val="24"/>
              </w:rPr>
              <w:t xml:space="preserve"> is to provide the scientific community with a comprehensive, high-quality, and freely accessible resource of protein sequence and functional information.</w:t>
            </w:r>
          </w:p>
        </w:tc>
      </w:tr>
    </w:tbl>
    <w:p w14:paraId="4EABC7BA" w14:textId="77777777" w:rsidR="00C173AB" w:rsidRPr="00C1312A" w:rsidRDefault="00E44814">
      <w:pPr>
        <w:widowControl w:val="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C1312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F1A0263" w14:textId="77777777" w:rsidR="00C173AB" w:rsidRPr="00C1312A" w:rsidRDefault="00C173AB">
      <w:pPr>
        <w:widowControl w:val="0"/>
        <w:spacing w:line="240" w:lineRule="auto"/>
        <w:rPr>
          <w:rFonts w:asciiTheme="majorHAnsi" w:hAnsiTheme="majorHAnsi" w:cstheme="majorHAnsi"/>
          <w:sz w:val="24"/>
          <w:szCs w:val="24"/>
        </w:rPr>
      </w:pPr>
    </w:p>
    <w:sectPr w:rsidR="00C173AB" w:rsidRPr="00C1312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AB"/>
    <w:rsid w:val="000B3D3E"/>
    <w:rsid w:val="00103192"/>
    <w:rsid w:val="00464233"/>
    <w:rsid w:val="00854B0A"/>
    <w:rsid w:val="00C1312A"/>
    <w:rsid w:val="00C173AB"/>
    <w:rsid w:val="00CC7F2C"/>
    <w:rsid w:val="00D213F2"/>
    <w:rsid w:val="00E034A8"/>
    <w:rsid w:val="00E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017074"/>
  <w15:docId w15:val="{6BBA2CF1-6310-534F-806A-03C6BF97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4B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0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034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6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3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protmd.bioch.ox.ac.uk/" TargetMode="External"/><Relationship Id="rId13" Type="http://schemas.openxmlformats.org/officeDocument/2006/relationships/hyperlink" Target="https://www.ncbi.nlm.nih.gov/" TargetMode="External"/><Relationship Id="rId18" Type="http://schemas.openxmlformats.org/officeDocument/2006/relationships/hyperlink" Target="https://pubchem.ncbi.nlm.nih.gov/" TargetMode="External"/><Relationship Id="rId26" Type="http://schemas.openxmlformats.org/officeDocument/2006/relationships/hyperlink" Target="https://www.uniprot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qubeshub.org/" TargetMode="External"/><Relationship Id="rId7" Type="http://schemas.openxmlformats.org/officeDocument/2006/relationships/hyperlink" Target="https://www.ncbi.nlm.nih.gov/Structure/icn3d/full.html" TargetMode="External"/><Relationship Id="rId12" Type="http://schemas.openxmlformats.org/officeDocument/2006/relationships/hyperlink" Target="https://molstar.org/" TargetMode="External"/><Relationship Id="rId17" Type="http://schemas.openxmlformats.org/officeDocument/2006/relationships/hyperlink" Target="https://earth.callutheran.edu/Academic_Programs/Departments/BioDev/omm/exhibits.htm" TargetMode="External"/><Relationship Id="rId25" Type="http://schemas.openxmlformats.org/officeDocument/2006/relationships/hyperlink" Target="https://www.cgl.ucsf.edu/chimer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mim.org/" TargetMode="External"/><Relationship Id="rId20" Type="http://schemas.openxmlformats.org/officeDocument/2006/relationships/hyperlink" Target="https://pymol.org/2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go.drugbank.com/" TargetMode="External"/><Relationship Id="rId11" Type="http://schemas.openxmlformats.org/officeDocument/2006/relationships/hyperlink" Target="http://pdbtm.enzim.hu/" TargetMode="External"/><Relationship Id="rId24" Type="http://schemas.openxmlformats.org/officeDocument/2006/relationships/hyperlink" Target="https://robetta.bakerlab.org/" TargetMode="External"/><Relationship Id="rId5" Type="http://schemas.openxmlformats.org/officeDocument/2006/relationships/hyperlink" Target="https://www.coursesource.org/courses/bioinformatics" TargetMode="External"/><Relationship Id="rId15" Type="http://schemas.openxmlformats.org/officeDocument/2006/relationships/hyperlink" Target="https://nextstrain.org/" TargetMode="External"/><Relationship Id="rId23" Type="http://schemas.openxmlformats.org/officeDocument/2006/relationships/hyperlink" Target="https://www.rcsb.org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lanco.biomol.uci.edu/mpstruc/" TargetMode="External"/><Relationship Id="rId19" Type="http://schemas.openxmlformats.org/officeDocument/2006/relationships/hyperlink" Target="https://pubchem.ncbi.nlm.nih.gov/" TargetMode="External"/><Relationship Id="rId4" Type="http://schemas.openxmlformats.org/officeDocument/2006/relationships/hyperlink" Target="mailto:sdutta@rcsb.rutgers.edu" TargetMode="External"/><Relationship Id="rId9" Type="http://schemas.openxmlformats.org/officeDocument/2006/relationships/hyperlink" Target="https://www.google.com/url?sa=t&amp;rct=j&amp;q=&amp;esrc=s&amp;source=web&amp;cd=&amp;cad=rja&amp;uact=8&amp;ved=2ahUKEwjzz4iAgZPzAhVRU98KHXbkCq4QFnoECAYQAw&amp;url=https%3A%2F%2Fopm.phar.umich.edu%2F&amp;usg=AOvVaw04CUust7oLazsjUO5Kb0-N" TargetMode="External"/><Relationship Id="rId14" Type="http://schemas.openxmlformats.org/officeDocument/2006/relationships/hyperlink" Target="https://sciencecases.lib.buffalo.edu/" TargetMode="External"/><Relationship Id="rId22" Type="http://schemas.openxmlformats.org/officeDocument/2006/relationships/hyperlink" Target="https://pdb101.rcsb.org/motm/motm-by-title" TargetMode="External"/><Relationship Id="rId27" Type="http://schemas.openxmlformats.org/officeDocument/2006/relationships/hyperlink" Target="https://www.uniprot.org/help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Shuchismita Dutta</cp:lastModifiedBy>
  <cp:revision>2</cp:revision>
  <dcterms:created xsi:type="dcterms:W3CDTF">2021-09-22T16:59:00Z</dcterms:created>
  <dcterms:modified xsi:type="dcterms:W3CDTF">2021-09-22T16:59:00Z</dcterms:modified>
</cp:coreProperties>
</file>