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pPr>
      <w:bookmarkStart w:colFirst="0" w:colLast="0" w:name="_heading=h.uqzqddq8voj7" w:id="0"/>
      <w:bookmarkEnd w:id="0"/>
      <w:r w:rsidDel="00000000" w:rsidR="00000000" w:rsidRPr="00000000">
        <w:rPr>
          <w:rtl w:val="0"/>
        </w:rPr>
        <w:t xml:space="preserve">The Rise of Antibiotic Resistance: Gonorrhea</w:t>
      </w:r>
    </w:p>
    <w:p w:rsidR="00000000" w:rsidDel="00000000" w:rsidP="00000000" w:rsidRDefault="00000000" w:rsidRPr="00000000" w14:paraId="00000002">
      <w:pPr>
        <w:ind w:lef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Saumya Sankaran, University of Washington Tacoma</w:t>
      </w:r>
      <w:r w:rsidDel="00000000" w:rsidR="00000000" w:rsidRPr="00000000">
        <w:rPr>
          <w:rtl w:val="0"/>
        </w:rPr>
      </w:r>
    </w:p>
    <w:p w:rsidR="00000000" w:rsidDel="00000000" w:rsidP="00000000" w:rsidRDefault="00000000" w:rsidRPr="00000000" w14:paraId="00000003">
      <w:pPr>
        <w:pStyle w:val="Heading1"/>
        <w:rPr>
          <w:color w:val="ff0000"/>
        </w:rPr>
      </w:pPr>
      <w:bookmarkStart w:colFirst="0" w:colLast="0" w:name="_heading=h.1pos0p53866k" w:id="1"/>
      <w:bookmarkEnd w:id="1"/>
      <w:r w:rsidDel="00000000" w:rsidR="00000000" w:rsidRPr="00000000">
        <w:rPr>
          <w:b w:val="1"/>
          <w:rtl w:val="0"/>
        </w:rPr>
        <w:t xml:space="preserve">Preparation</w:t>
      </w:r>
      <w:r w:rsidDel="00000000" w:rsidR="00000000" w:rsidRPr="00000000">
        <w:rPr>
          <w:rtl w:val="0"/>
        </w:rPr>
      </w:r>
    </w:p>
    <w:p w:rsidR="00000000" w:rsidDel="00000000" w:rsidP="00000000" w:rsidRDefault="00000000" w:rsidRPr="00000000" w14:paraId="00000004">
      <w:pPr>
        <w:rPr>
          <w:u w:val="single"/>
        </w:rPr>
      </w:pPr>
      <w:r w:rsidDel="00000000" w:rsidR="00000000" w:rsidRPr="00000000">
        <w:rPr>
          <w:u w:val="single"/>
          <w:rtl w:val="0"/>
        </w:rPr>
        <w:t xml:space="preserve">Homework before case:</w:t>
      </w:r>
    </w:p>
    <w:p w:rsidR="00000000" w:rsidDel="00000000" w:rsidP="00000000" w:rsidRDefault="00000000" w:rsidRPr="00000000" w14:paraId="00000005">
      <w:pPr>
        <w:rPr/>
      </w:pPr>
      <w:r w:rsidDel="00000000" w:rsidR="00000000" w:rsidRPr="00000000">
        <w:rPr>
          <w:rtl w:val="0"/>
        </w:rPr>
        <w:t xml:space="preserve">Prior to the case discussion in class, explore the following resources &amp; answer the questions below:</w:t>
      </w:r>
    </w:p>
    <w:p w:rsidR="00000000" w:rsidDel="00000000" w:rsidP="00000000" w:rsidRDefault="00000000" w:rsidRPr="00000000" w14:paraId="0000000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540" w:right="0" w:hanging="360"/>
        <w:jc w:val="left"/>
        <w:rPr/>
      </w:pPr>
      <w:bookmarkStart w:colFirst="0" w:colLast="0" w:name="_heading=h.iwm31voccd17" w:id="2"/>
      <w:bookmarkEnd w:id="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Watch this video from the UN Environment Programme: </w:t>
      </w:r>
      <w:hyperlink r:id="rId7">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https://youtu.be/4srU4183p6Y</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54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Read the following pages on antibiotics and antibiotic resistance in bacteria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(compiled into a monograph and provided as a single PDF)</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990" w:right="0" w:hanging="270"/>
        <w:jc w:val="left"/>
        <w:rPr/>
      </w:pPr>
      <w:hyperlink r:id="rId8">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https://www.reactgroup.org/toolbox/understand/antibiotics/how-do-antibiotics-work/</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990" w:right="0" w:hanging="270"/>
        <w:jc w:val="left"/>
        <w:rPr/>
      </w:pPr>
      <w:hyperlink r:id="rId9">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https://www.reactgroup.org/toolbox/understand/antibiotic-resistance/mutation-and-selection/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990" w:right="0" w:hanging="270"/>
        <w:jc w:val="left"/>
        <w:rPr/>
      </w:pPr>
      <w:hyperlink r:id="rId10">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https://www.reactgroup.org/toolbox/understand/antibiotic-resistance/resistance-mechanisms-in-bacteria/</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Answer the following questions before class, and bring your responses for discussion during class:</w:t>
      </w:r>
    </w:p>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900" w:right="0" w:hanging="27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are three (general) ways that antibiotic resistance threatens human health?</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900" w:right="0" w:hanging="27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are some selection pressures that have led to the rise in antibiotic resistant microbes?</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900" w:right="0" w:hanging="27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exactly are antibiotics? How do they work? (Include 2-3 specific mechanisms/targets at the cellular level.)</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900" w:right="0" w:hanging="27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are some mechanisms of antibiotic resistance? (Include 2-3 mechanisms at protein level.)</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900" w:right="0" w:hanging="27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Based on your understanding of variation in populations and natural selection, briefly explain how antibiotic resistance arises.</w:t>
      </w:r>
      <w:r w:rsidDel="00000000" w:rsidR="00000000" w:rsidRPr="00000000">
        <w:rPr>
          <w:rtl w:val="0"/>
        </w:rPr>
      </w:r>
    </w:p>
    <w:p w:rsidR="00000000" w:rsidDel="00000000" w:rsidP="00000000" w:rsidRDefault="00000000" w:rsidRPr="00000000" w14:paraId="00000011">
      <w:pPr>
        <w:pStyle w:val="Heading1"/>
        <w:rPr>
          <w:color w:val="000000"/>
          <w:sz w:val="12"/>
          <w:szCs w:val="12"/>
        </w:rPr>
      </w:pPr>
      <w:bookmarkStart w:colFirst="0" w:colLast="0" w:name="_heading=h.w51762xssj7" w:id="3"/>
      <w:bookmarkEnd w:id="3"/>
      <w:r w:rsidDel="00000000" w:rsidR="00000000" w:rsidRPr="00000000">
        <w:rPr>
          <w:b w:val="1"/>
          <w:rtl w:val="0"/>
        </w:rPr>
        <w:t xml:space="preserve">Introduction to the Case Context</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2">
      <w:pPr>
        <w:pStyle w:val="Heading2"/>
        <w:jc w:val="both"/>
        <w:rPr/>
      </w:pPr>
      <w:bookmarkStart w:colFirst="0" w:colLast="0" w:name="_heading=h.2rdqpx3p5b1t" w:id="4"/>
      <w:bookmarkEnd w:id="4"/>
      <w:r w:rsidDel="00000000" w:rsidR="00000000" w:rsidRPr="00000000">
        <w:rPr>
          <w:rtl w:val="0"/>
        </w:rPr>
        <w:t xml:space="preserve">Background on beta-lactam Antibiotics:</w:t>
      </w:r>
    </w:p>
    <w:p w:rsidR="00000000" w:rsidDel="00000000" w:rsidP="00000000" w:rsidRDefault="00000000" w:rsidRPr="00000000" w14:paraId="00000013">
      <w:pPr>
        <w:jc w:val="both"/>
        <w:rPr>
          <w:color w:val="0070c0"/>
        </w:rPr>
      </w:pPr>
      <w:r w:rsidDel="00000000" w:rsidR="00000000" w:rsidRPr="00000000">
        <w:rPr>
          <w:color w:val="0070c0"/>
          <w:rtl w:val="0"/>
        </w:rPr>
        <w:t xml:space="preserve">Beta-lactam antibiotics are used to target an enzyme called penicillin binding protein (PBP), critical for the bacterial cell wall synthesis. This family of antibiotics comprises various subsets (shown below) that all contain the beta-lactam ring at their core. Multiple generations of these antibiotics have been identified and developed for use in treating bacterial infections responsible for various human diseases.</w:t>
      </w:r>
    </w:p>
    <w:p w:rsidR="00000000" w:rsidDel="00000000" w:rsidP="00000000" w:rsidRDefault="00000000" w:rsidRPr="00000000" w14:paraId="00000014">
      <w:pPr>
        <w:jc w:val="center"/>
        <w:rPr/>
      </w:pPr>
      <w:r w:rsidDel="00000000" w:rsidR="00000000" w:rsidRPr="00000000">
        <w:rPr/>
        <w:drawing>
          <wp:inline distB="0" distT="0" distL="0" distR="0">
            <wp:extent cx="4022501" cy="2423571"/>
            <wp:effectExtent b="0" l="0" r="0" t="0"/>
            <wp:docPr descr="Core structure of beta-lactam antibiotics." id="1952558703" name="image8.jpg"/>
            <a:graphic>
              <a:graphicData uri="http://schemas.openxmlformats.org/drawingml/2006/picture">
                <pic:pic>
                  <pic:nvPicPr>
                    <pic:cNvPr descr="Core structure of beta-lactam antibiotics." id="0" name="image8.jpg"/>
                    <pic:cNvPicPr preferRelativeResize="0"/>
                  </pic:nvPicPr>
                  <pic:blipFill>
                    <a:blip r:embed="rId11"/>
                    <a:srcRect b="0" l="0" r="0" t="0"/>
                    <a:stretch>
                      <a:fillRect/>
                    </a:stretch>
                  </pic:blipFill>
                  <pic:spPr>
                    <a:xfrm>
                      <a:off x="0" y="0"/>
                      <a:ext cx="4022501" cy="2423571"/>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ind w:left="720" w:right="864" w:firstLine="0"/>
        <w:jc w:val="both"/>
        <w:rPr>
          <w:color w:val="0070c0"/>
          <w:sz w:val="20"/>
          <w:szCs w:val="20"/>
        </w:rPr>
      </w:pPr>
      <w:r w:rsidDel="00000000" w:rsidR="00000000" w:rsidRPr="00000000">
        <w:rPr>
          <w:b w:val="1"/>
          <w:color w:val="0070c0"/>
          <w:sz w:val="20"/>
          <w:szCs w:val="20"/>
          <w:rtl w:val="0"/>
        </w:rPr>
        <w:t xml:space="preserve">Figure 1.</w:t>
      </w:r>
      <w:r w:rsidDel="00000000" w:rsidR="00000000" w:rsidRPr="00000000">
        <w:rPr>
          <w:color w:val="0070c0"/>
          <w:sz w:val="20"/>
          <w:szCs w:val="20"/>
          <w:rtl w:val="0"/>
        </w:rPr>
        <w:t xml:space="preserve"> The core structure of beta-lactam antibiotics. The lactam ring is shown in red, and the rest of the structure varies among the subsets of beta-lactam types shown. </w:t>
      </w:r>
      <w:r w:rsidDel="00000000" w:rsidR="00000000" w:rsidRPr="00000000">
        <w:rPr>
          <w:i w:val="1"/>
          <w:color w:val="0070c0"/>
          <w:sz w:val="20"/>
          <w:szCs w:val="20"/>
          <w:rtl w:val="0"/>
        </w:rPr>
        <w:t xml:space="preserve">(Modified from RingBio 2018 – Beta lactams antibiotics.)</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jc w:val="center"/>
        <w:rPr/>
      </w:pPr>
      <w:r w:rsidDel="00000000" w:rsidR="00000000" w:rsidRPr="00000000">
        <w:rPr/>
        <w:drawing>
          <wp:inline distB="0" distT="0" distL="0" distR="0">
            <wp:extent cx="4668791" cy="2445995"/>
            <wp:effectExtent b="0" l="0" r="0" t="0"/>
            <wp:docPr descr="8. Antibiotics - SimpleMed - Learning Medicine, Simplified" id="1952558705" name="image9.png"/>
            <a:graphic>
              <a:graphicData uri="http://schemas.openxmlformats.org/drawingml/2006/picture">
                <pic:pic>
                  <pic:nvPicPr>
                    <pic:cNvPr descr="8. Antibiotics - SimpleMed - Learning Medicine, Simplified" id="0" name="image9.png"/>
                    <pic:cNvPicPr preferRelativeResize="0"/>
                  </pic:nvPicPr>
                  <pic:blipFill>
                    <a:blip r:embed="rId12"/>
                    <a:srcRect b="0" l="0" r="0" t="0"/>
                    <a:stretch>
                      <a:fillRect/>
                    </a:stretch>
                  </pic:blipFill>
                  <pic:spPr>
                    <a:xfrm>
                      <a:off x="0" y="0"/>
                      <a:ext cx="4668791" cy="2445995"/>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ind w:left="720" w:right="864" w:firstLine="0"/>
        <w:jc w:val="both"/>
        <w:rPr>
          <w:color w:val="000000"/>
        </w:rPr>
      </w:pPr>
      <w:r w:rsidDel="00000000" w:rsidR="00000000" w:rsidRPr="00000000">
        <w:rPr>
          <w:b w:val="1"/>
          <w:color w:val="0070c0"/>
          <w:sz w:val="20"/>
          <w:szCs w:val="20"/>
          <w:rtl w:val="0"/>
        </w:rPr>
        <w:t xml:space="preserve">Figure 2.</w:t>
      </w:r>
      <w:r w:rsidDel="00000000" w:rsidR="00000000" w:rsidRPr="00000000">
        <w:rPr>
          <w:color w:val="0070c0"/>
          <w:sz w:val="20"/>
          <w:szCs w:val="20"/>
          <w:rtl w:val="0"/>
        </w:rPr>
        <w:t xml:space="preserve"> The family of beta-lactam antibiotics with examples of each type. Note the generations of cephalosporins. </w:t>
      </w:r>
      <w:r w:rsidDel="00000000" w:rsidR="00000000" w:rsidRPr="00000000">
        <w:rPr>
          <w:i w:val="1"/>
          <w:color w:val="0070c0"/>
          <w:sz w:val="20"/>
          <w:szCs w:val="20"/>
          <w:rtl w:val="0"/>
        </w:rPr>
        <w:t xml:space="preserve">(Image: CC BY-SA 3.0 Antibiotic-beta-laktam.jpg by Helito)</w:t>
      </w:r>
      <w:r w:rsidDel="00000000" w:rsidR="00000000" w:rsidRPr="00000000">
        <w:rPr>
          <w:rtl w:val="0"/>
        </w:rPr>
      </w:r>
    </w:p>
    <w:p w:rsidR="00000000" w:rsidDel="00000000" w:rsidP="00000000" w:rsidRDefault="00000000" w:rsidRPr="00000000" w14:paraId="00000019">
      <w:pPr>
        <w:pStyle w:val="Heading2"/>
        <w:jc w:val="both"/>
        <w:rPr/>
      </w:pPr>
      <w:bookmarkStart w:colFirst="0" w:colLast="0" w:name="_heading=h.urarpz7824v" w:id="5"/>
      <w:bookmarkEnd w:id="5"/>
      <w:r w:rsidDel="00000000" w:rsidR="00000000" w:rsidRPr="00000000">
        <w:rPr>
          <w:rtl w:val="0"/>
        </w:rPr>
        <w:t xml:space="preserve">Gonorrhea</w:t>
      </w:r>
    </w:p>
    <w:p w:rsidR="00000000" w:rsidDel="00000000" w:rsidP="00000000" w:rsidRDefault="00000000" w:rsidRPr="00000000" w14:paraId="0000001A">
      <w:pPr>
        <w:jc w:val="both"/>
        <w:rPr>
          <w:color w:val="0070c0"/>
        </w:rPr>
      </w:pPr>
      <w:r w:rsidDel="00000000" w:rsidR="00000000" w:rsidRPr="00000000">
        <w:rPr>
          <w:color w:val="0070c0"/>
          <w:rtl w:val="0"/>
        </w:rPr>
        <w:t xml:space="preserve">Gonorrhea is a sexually transmitted infection of the genitals, rectum, and throat. It is treatable with antibiotics, but untreated cases can lead to painful conditions of the reproductive system resulting in infertility, increased risk of HIV, ectopic pregnancy, and if it spreads to the blood or joints it can be life-threatening (CDC 2025). In 2020, WHO estimated 82.4 million new gonorrhea infections among adults aged 15 to 49 years (WHO 2024). </w:t>
      </w:r>
    </w:p>
    <w:p w:rsidR="00000000" w:rsidDel="00000000" w:rsidP="00000000" w:rsidRDefault="00000000" w:rsidRPr="00000000" w14:paraId="0000001B">
      <w:pPr>
        <w:jc w:val="both"/>
        <w:rPr>
          <w:color w:val="0070c0"/>
          <w:sz w:val="12"/>
          <w:szCs w:val="12"/>
        </w:rPr>
      </w:pPr>
      <w:r w:rsidDel="00000000" w:rsidR="00000000" w:rsidRPr="00000000">
        <w:rPr>
          <w:rtl w:val="0"/>
        </w:rPr>
      </w:r>
    </w:p>
    <w:p w:rsidR="00000000" w:rsidDel="00000000" w:rsidP="00000000" w:rsidRDefault="00000000" w:rsidRPr="00000000" w14:paraId="0000001C">
      <w:pPr>
        <w:jc w:val="both"/>
        <w:rPr>
          <w:sz w:val="12"/>
          <w:szCs w:val="12"/>
        </w:rPr>
      </w:pPr>
      <w:r w:rsidDel="00000000" w:rsidR="00000000" w:rsidRPr="00000000">
        <w:rPr>
          <w:i w:val="1"/>
          <w:color w:val="0070c0"/>
          <w:rtl w:val="0"/>
        </w:rPr>
        <w:t xml:space="preserve">Neisseria gonorrhoeae</w:t>
      </w:r>
      <w:r w:rsidDel="00000000" w:rsidR="00000000" w:rsidRPr="00000000">
        <w:rPr>
          <w:color w:val="0070c0"/>
          <w:rtl w:val="0"/>
        </w:rPr>
        <w:t xml:space="preserve">, the causative agent of the sexually transmitted infection, gonorrhea, is a human pathogen that primarily colonizes the urogenital tract. For nearly 40 years </w:t>
      </w:r>
      <w:r w:rsidDel="00000000" w:rsidR="00000000" w:rsidRPr="00000000">
        <w:rPr>
          <w:i w:val="1"/>
          <w:color w:val="0070c0"/>
          <w:rtl w:val="0"/>
        </w:rPr>
        <w:t xml:space="preserve">N. gonorrhoeae</w:t>
      </w:r>
      <w:r w:rsidDel="00000000" w:rsidR="00000000" w:rsidRPr="00000000">
        <w:rPr>
          <w:color w:val="0070c0"/>
          <w:rtl w:val="0"/>
        </w:rPr>
        <w:t xml:space="preserve"> was treated with a single dose of penicillin, but in 1987 the prevalence of penicillin-resistant strains necessitated the use of alternative antibiotics. As different beta-lactam drugs were used to treat infections, there was a rapid emergence of resistance to these different drugs over the years. The CDC estimates that half of all gonorrhea cases are caused by bacterial strains resistant to at least one antibiotic (CDC 2024). Currently, only third-generation extended spectrum cephalosporins – now mainly ceftriaxone – are the recommended treatment. </w:t>
      </w:r>
      <w:r w:rsidDel="00000000" w:rsidR="00000000" w:rsidRPr="00000000">
        <w:rPr>
          <w:rtl w:val="0"/>
        </w:rPr>
      </w:r>
    </w:p>
    <w:p w:rsidR="00000000" w:rsidDel="00000000" w:rsidP="00000000" w:rsidRDefault="00000000" w:rsidRPr="00000000" w14:paraId="0000001D">
      <w:pPr>
        <w:pStyle w:val="Heading2"/>
        <w:rPr/>
      </w:pPr>
      <w:bookmarkStart w:colFirst="0" w:colLast="0" w:name="_heading=h.y1i9h9c3brfx" w:id="6"/>
      <w:bookmarkEnd w:id="6"/>
      <w:r w:rsidDel="00000000" w:rsidR="00000000" w:rsidRPr="00000000">
        <w:rPr>
          <w:rtl w:val="0"/>
        </w:rPr>
        <w:t xml:space="preserve">Focus of this case study</w:t>
      </w:r>
    </w:p>
    <w:p w:rsidR="00000000" w:rsidDel="00000000" w:rsidP="00000000" w:rsidRDefault="00000000" w:rsidRPr="00000000" w14:paraId="0000001E">
      <w:pPr>
        <w:rPr>
          <w:color w:val="0070c0"/>
        </w:rPr>
      </w:pPr>
      <w:r w:rsidDel="00000000" w:rsidR="00000000" w:rsidRPr="00000000">
        <w:rPr>
          <w:color w:val="0070c0"/>
          <w:rtl w:val="0"/>
        </w:rPr>
        <w:t xml:space="preserve">According to the CDC page on Drug-Resistant Gonorrhea</w:t>
      </w:r>
      <w:r w:rsidDel="00000000" w:rsidR="00000000" w:rsidRPr="00000000">
        <w:rPr>
          <w:rtl w:val="0"/>
        </w:rPr>
        <w:t xml:space="preserve"> (</w:t>
      </w:r>
      <w:hyperlink r:id="rId13">
        <w:r w:rsidDel="00000000" w:rsidR="00000000" w:rsidRPr="00000000">
          <w:rPr>
            <w:color w:val="0000ff"/>
            <w:u w:val="single"/>
            <w:rtl w:val="0"/>
          </w:rPr>
          <w:t xml:space="preserve">https://www.cdc.gov/gonorrhea/hcp/drug-resistant/index.html</w:t>
        </w:r>
      </w:hyperlink>
      <w:r w:rsidDel="00000000" w:rsidR="00000000" w:rsidRPr="00000000">
        <w:rPr>
          <w:rtl w:val="0"/>
        </w:rPr>
        <w:t xml:space="preserve">): </w:t>
      </w:r>
      <w:r w:rsidDel="00000000" w:rsidR="00000000" w:rsidRPr="00000000">
        <w:rPr>
          <w:i w:val="1"/>
          <w:color w:val="0070c0"/>
          <w:rtl w:val="0"/>
        </w:rPr>
        <w:t xml:space="preserve">“The bacteria that cause gonorrhea, </w:t>
      </w:r>
      <w:r w:rsidDel="00000000" w:rsidR="00000000" w:rsidRPr="00000000">
        <w:rPr>
          <w:color w:val="0070c0"/>
          <w:rtl w:val="0"/>
        </w:rPr>
        <w:t xml:space="preserve">Neisseria gonorrhoeae</w:t>
      </w:r>
      <w:r w:rsidDel="00000000" w:rsidR="00000000" w:rsidRPr="00000000">
        <w:rPr>
          <w:i w:val="1"/>
          <w:color w:val="0070c0"/>
          <w:rtl w:val="0"/>
        </w:rPr>
        <w:t xml:space="preserve">, has grown resistant to nearly every drug ever used to treat it. It’s only a matter of time until it becomes resistant to the last available cure.”</w:t>
      </w:r>
      <w:r w:rsidDel="00000000" w:rsidR="00000000" w:rsidRPr="00000000">
        <w:rPr>
          <w:rtl w:val="0"/>
        </w:rPr>
      </w:r>
    </w:p>
    <w:p w:rsidR="00000000" w:rsidDel="00000000" w:rsidP="00000000" w:rsidRDefault="00000000" w:rsidRPr="00000000" w14:paraId="0000001F">
      <w:pPr>
        <w:jc w:val="both"/>
        <w:rPr>
          <w:color w:val="0070c0"/>
        </w:rPr>
      </w:pPr>
      <w:r w:rsidDel="00000000" w:rsidR="00000000" w:rsidRPr="00000000">
        <w:rPr>
          <w:color w:val="0070c0"/>
          <w:rtl w:val="0"/>
        </w:rPr>
        <w:t xml:space="preserve">This case study explores What makes these bacterial strains resistant to the antibiotic? </w:t>
      </w:r>
    </w:p>
    <w:p w:rsidR="00000000" w:rsidDel="00000000" w:rsidP="00000000" w:rsidRDefault="00000000" w:rsidRPr="00000000" w14:paraId="00000020">
      <w:pPr>
        <w:jc w:val="both"/>
        <w:rPr>
          <w:color w:val="0070c0"/>
        </w:rPr>
      </w:pPr>
      <w:r w:rsidDel="00000000" w:rsidR="00000000" w:rsidRPr="00000000">
        <w:rPr>
          <w:rtl w:val="0"/>
        </w:rPr>
      </w:r>
    </w:p>
    <w:p w:rsidR="00000000" w:rsidDel="00000000" w:rsidP="00000000" w:rsidRDefault="00000000" w:rsidRPr="00000000" w14:paraId="00000021">
      <w:pPr>
        <w:jc w:val="both"/>
        <w:rPr/>
      </w:pPr>
      <w:r w:rsidDel="00000000" w:rsidR="00000000" w:rsidRPr="00000000">
        <w:rPr>
          <w:color w:val="0070c0"/>
          <w:rtl w:val="0"/>
        </w:rPr>
        <w:t xml:space="preserve">To understand this resistance, we need to understand how the antibiotic typically binds to its target. Ideally, we visualize how the “original” (susceptible bacterium’s) target protein and antibiotic interact, and how the resistant bacterium’s target protein and antibiotic interact, to see how these interactions differ. </w: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pStyle w:val="Heading1"/>
        <w:jc w:val="both"/>
        <w:rPr/>
      </w:pPr>
      <w:bookmarkStart w:colFirst="0" w:colLast="0" w:name="_heading=h.6i9sf3afgbja" w:id="7"/>
      <w:bookmarkEnd w:id="7"/>
      <w:r w:rsidDel="00000000" w:rsidR="00000000" w:rsidRPr="00000000">
        <w:rPr>
          <w:rtl w:val="0"/>
        </w:rPr>
        <w:t xml:space="preserve">Part 1: The Structures </w:t>
      </w:r>
    </w:p>
    <w:p w:rsidR="00000000" w:rsidDel="00000000" w:rsidP="00000000" w:rsidRDefault="00000000" w:rsidRPr="00000000" w14:paraId="00000024">
      <w:pPr>
        <w:jc w:val="both"/>
        <w:rPr>
          <w:b w:val="1"/>
        </w:rPr>
      </w:pPr>
      <w:r w:rsidDel="00000000" w:rsidR="00000000" w:rsidRPr="00000000">
        <w:rPr>
          <w:color w:val="0070c0"/>
          <w:rtl w:val="0"/>
        </w:rPr>
        <w:t xml:space="preserve">To gain insight into the nature of antibiotic resistance in the cephalosporin-resistant </w:t>
      </w:r>
      <w:r w:rsidDel="00000000" w:rsidR="00000000" w:rsidRPr="00000000">
        <w:rPr>
          <w:i w:val="1"/>
          <w:color w:val="0070c0"/>
          <w:rtl w:val="0"/>
        </w:rPr>
        <w:t xml:space="preserve">N. gonorrhoeae</w:t>
      </w:r>
      <w:r w:rsidDel="00000000" w:rsidR="00000000" w:rsidRPr="00000000">
        <w:rPr>
          <w:color w:val="0070c0"/>
          <w:rtl w:val="0"/>
        </w:rPr>
        <w:t xml:space="preserve">, you will look at the structure of the drug’s target: penicillin-binding protein 2 (PBP2). Then, you will examine the structures of PBP2 from bacteria that are susceptible and resistant to these antibiotics, shown with and without the antibiotic drugs bound, to look for clues about the physical basis of antibiotic resistance.</w:t>
      </w:r>
      <w:r w:rsidDel="00000000" w:rsidR="00000000" w:rsidRPr="00000000">
        <w:rPr>
          <w:rtl w:val="0"/>
        </w:rPr>
      </w:r>
    </w:p>
    <w:p w:rsidR="00000000" w:rsidDel="00000000" w:rsidP="00000000" w:rsidRDefault="00000000" w:rsidRPr="00000000" w14:paraId="00000025">
      <w:pPr>
        <w:pStyle w:val="Heading2"/>
        <w:jc w:val="both"/>
        <w:rPr/>
      </w:pPr>
      <w:bookmarkStart w:colFirst="0" w:colLast="0" w:name="_heading=h.tq88irj4xyy0" w:id="8"/>
      <w:bookmarkEnd w:id="8"/>
      <w:r w:rsidDel="00000000" w:rsidR="00000000" w:rsidRPr="00000000">
        <w:rPr>
          <w:rtl w:val="0"/>
        </w:rPr>
        <w:t xml:space="preserve">A) Exploring protein structures</w:t>
      </w:r>
    </w:p>
    <w:p w:rsidR="00000000" w:rsidDel="00000000" w:rsidP="00000000" w:rsidRDefault="00000000" w:rsidRPr="00000000" w14:paraId="00000026">
      <w:pPr>
        <w:rPr>
          <w:sz w:val="12"/>
          <w:szCs w:val="12"/>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To visualize the interaction between a protein and a ligand that binds it (such as an antibiotic drug bound to its protein target), we can access these structures from the scientific literature and view them using 3D molecular visualization tools. We will use the Protein Data Bank database and its built-in visualization platform called Mol* (pronounced </w:t>
      </w:r>
      <w:r w:rsidDel="00000000" w:rsidR="00000000" w:rsidRPr="00000000">
        <w:rPr>
          <w:i w:val="1"/>
          <w:rtl w:val="0"/>
        </w:rPr>
        <w:t xml:space="preserve">“Mol star”</w:t>
      </w:r>
      <w:r w:rsidDel="00000000" w:rsidR="00000000" w:rsidRPr="00000000">
        <w:rPr>
          <w:rtl w:val="0"/>
        </w:rPr>
        <w:t xml:space="preserve">).</w:t>
      </w:r>
    </w:p>
    <w:p w:rsidR="00000000" w:rsidDel="00000000" w:rsidP="00000000" w:rsidRDefault="00000000" w:rsidRPr="00000000" w14:paraId="00000028">
      <w:pPr>
        <w:jc w:val="both"/>
        <w:rPr/>
      </w:pPr>
      <w:r w:rsidDel="00000000" w:rsidR="00000000" w:rsidRPr="00000000">
        <w:rPr>
          <w:rtl w:val="0"/>
        </w:rPr>
      </w:r>
    </w:p>
    <w:p w:rsidR="00000000" w:rsidDel="00000000" w:rsidP="00000000" w:rsidRDefault="00000000" w:rsidRPr="00000000" w14:paraId="00000029">
      <w:pPr>
        <w:ind w:left="360" w:right="414" w:firstLine="0"/>
        <w:jc w:val="both"/>
        <w:rPr/>
      </w:pPr>
      <w:r w:rsidDel="00000000" w:rsidR="00000000" w:rsidRPr="00000000">
        <w:rPr>
          <w:i w:val="1"/>
          <w:u w:val="single"/>
          <w:rtl w:val="0"/>
        </w:rPr>
        <w:t xml:space="preserve">Resource:</w:t>
      </w:r>
      <w:r w:rsidDel="00000000" w:rsidR="00000000" w:rsidRPr="00000000">
        <w:rPr>
          <w:i w:val="1"/>
          <w:rtl w:val="0"/>
        </w:rPr>
        <w:t xml:space="preserve"> Small molecules such as penicillin and other drugs, and macromolecules such as penicillin-binding proteins, are far too small to visualize, even with cutting edge microscopes. Scientists have indirect methods (such as X-ray crystallography, NMR, and cryoEM) of determining or “solving” the structures of these molecules, which allows us to visualize their 3D shapes and how they interact with each other. The Protein Data Bank (PDB) is a database where such structures are collected, and it offers tools with which to visualize and compare these structures. </w:t>
      </w: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 to </w:t>
      </w:r>
      <w:hyperlink r:id="rId14">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rcsb.org</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Protein Data Bank (PDB) homepage.</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the top right search bar, enter the structure ID you want to see. Start with: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6P54.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should take you to the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Structure Summary page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for this PDB entry, which provides:</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76" w:lineRule="auto"/>
        <w:ind w:left="1224"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 overview of the 3D structure of the molecule/complex in this entry (top of the page), including the name of the protein (or complex) and what organism it is from, any ligands bound to it, and structural biology information about how the structure was solved;</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76" w:lineRule="auto"/>
        <w:ind w:left="1224"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snapshot of the structure itself (“Biological Assembly” box, top left); and</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76" w:lineRule="auto"/>
        <w:ind w:left="1224"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publication information, including the PDB entry publication and the journal article in which this structure is reported (“Literature” box, further down the page). </w:t>
      </w:r>
      <w:r w:rsidDel="00000000" w:rsidR="00000000" w:rsidRPr="00000000">
        <w:rPr>
          <w:rtl w:val="0"/>
        </w:rPr>
      </w:r>
    </w:p>
    <w:p w:rsidR="00000000" w:rsidDel="00000000" w:rsidP="00000000" w:rsidRDefault="00000000" w:rsidRPr="00000000" w14:paraId="00000030">
      <w:pPr>
        <w:ind w:left="864" w:firstLine="0"/>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1"/>
          <w:smallCaps w:val="0"/>
          <w:strike w:val="0"/>
          <w:color w:val="000000"/>
          <w:sz w:val="22"/>
          <w:szCs w:val="22"/>
          <w:highlight w:val="lightGray"/>
          <w:u w:val="none"/>
          <w:vertAlign w:val="baseline"/>
        </w:rPr>
      </w:pPr>
      <w:r w:rsidDel="00000000" w:rsidR="00000000" w:rsidRPr="00000000">
        <w:rPr>
          <w:rFonts w:ascii="Arial" w:cs="Arial" w:eastAsia="Arial" w:hAnsi="Arial"/>
          <w:b w:val="0"/>
          <w:i w:val="1"/>
          <w:smallCaps w:val="0"/>
          <w:strike w:val="0"/>
          <w:color w:val="000000"/>
          <w:sz w:val="22"/>
          <w:szCs w:val="22"/>
          <w:highlight w:val="lightGray"/>
          <w:u w:val="none"/>
          <w:vertAlign w:val="baseline"/>
          <w:rtl w:val="0"/>
        </w:rPr>
        <w:t xml:space="preserve">Q1: Locate the following details about this first structure and record them in the table below!</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224"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bl>
      <w:tblPr>
        <w:tblStyle w:val="Table1"/>
        <w:tblW w:w="9225.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790"/>
        <w:gridCol w:w="6435"/>
        <w:tblGridChange w:id="0">
          <w:tblGrid>
            <w:gridCol w:w="2790"/>
            <w:gridCol w:w="6435"/>
          </w:tblGrid>
        </w:tblGridChange>
      </w:tblGrid>
      <w:tr>
        <w:trPr>
          <w:cantSplit w:val="0"/>
          <w:trHeight w:val="270"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33">
            <w:pPr>
              <w:spacing w:line="240" w:lineRule="auto"/>
              <w:rPr/>
            </w:pPr>
            <w:r w:rsidDel="00000000" w:rsidR="00000000" w:rsidRPr="00000000">
              <w:rPr>
                <w:rtl w:val="0"/>
              </w:rPr>
              <w:t xml:space="preserve">PDB ID:</w:t>
            </w:r>
          </w:p>
        </w:tc>
        <w:tc>
          <w:tcPr>
            <w:tcBorders>
              <w:top w:color="000000" w:space="0" w:sz="8" w:val="single"/>
              <w:left w:color="000000" w:space="0" w:sz="8" w:val="single"/>
              <w:bottom w:color="000000" w:space="0" w:sz="8" w:val="single"/>
              <w:right w:color="000000" w:space="0" w:sz="8" w:val="single"/>
            </w:tcBorders>
            <w:shd w:fill="d9d9d9" w:val="clear"/>
          </w:tcPr>
          <w:p w:rsidR="00000000" w:rsidDel="00000000" w:rsidP="00000000" w:rsidRDefault="00000000" w:rsidRPr="00000000" w14:paraId="00000034">
            <w:pPr>
              <w:spacing w:line="240" w:lineRule="auto"/>
              <w:rPr>
                <w:b w:val="1"/>
              </w:rPr>
            </w:pPr>
            <w:r w:rsidDel="00000000" w:rsidR="00000000" w:rsidRPr="00000000">
              <w:rPr>
                <w:b w:val="1"/>
                <w:rtl w:val="0"/>
              </w:rPr>
              <w:t xml:space="preserve">6P54</w:t>
            </w:r>
          </w:p>
        </w:tc>
      </w:tr>
      <w:tr>
        <w:trPr>
          <w:cantSplit w:val="0"/>
          <w:trHeight w:val="274" w:hRule="atLeast"/>
          <w:tblHeader w:val="0"/>
        </w:trPr>
        <w:tc>
          <w:tcPr>
            <w:tcBorders>
              <w:top w:color="000000" w:space="0" w:sz="6"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35">
            <w:pPr>
              <w:spacing w:line="240" w:lineRule="auto"/>
              <w:rPr/>
            </w:pPr>
            <w:r w:rsidDel="00000000" w:rsidR="00000000" w:rsidRPr="00000000">
              <w:rPr>
                <w:rtl w:val="0"/>
              </w:rPr>
              <w:t xml:space="preserve">Protein:</w:t>
            </w:r>
          </w:p>
        </w:tc>
        <w:tc>
          <w:tcPr>
            <w:tcBorders>
              <w:top w:color="000000" w:space="0" w:sz="6" w:val="single"/>
              <w:left w:color="000000" w:space="0" w:sz="8" w:val="single"/>
              <w:bottom w:color="000000" w:space="0" w:sz="8" w:val="single"/>
              <w:right w:color="000000" w:space="0" w:sz="8" w:val="single"/>
            </w:tcBorders>
            <w:shd w:fill="d9d9d9" w:val="clear"/>
          </w:tcPr>
          <w:p w:rsidR="00000000" w:rsidDel="00000000" w:rsidP="00000000" w:rsidRDefault="00000000" w:rsidRPr="00000000" w14:paraId="00000036">
            <w:pPr>
              <w:spacing w:line="240" w:lineRule="auto"/>
              <w:rPr>
                <w:color w:val="7030a0"/>
              </w:rPr>
            </w:pPr>
            <w:r w:rsidDel="00000000" w:rsidR="00000000" w:rsidRPr="00000000">
              <w:rPr>
                <w:rtl w:val="0"/>
              </w:rPr>
            </w:r>
          </w:p>
        </w:tc>
      </w:tr>
      <w:tr>
        <w:trPr>
          <w:cantSplit w:val="0"/>
          <w:trHeight w:val="270" w:hRule="atLeast"/>
          <w:tblHeader w:val="0"/>
        </w:trPr>
        <w:tc>
          <w:tcPr>
            <w:tcBorders>
              <w:top w:color="000000" w:space="0" w:sz="6"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37">
            <w:pPr>
              <w:spacing w:line="240" w:lineRule="auto"/>
              <w:rPr/>
            </w:pPr>
            <w:r w:rsidDel="00000000" w:rsidR="00000000" w:rsidRPr="00000000">
              <w:rPr>
                <w:rtl w:val="0"/>
              </w:rPr>
              <w:t xml:space="preserve">Ligand (if any):</w:t>
            </w:r>
          </w:p>
          <w:p w:rsidR="00000000" w:rsidDel="00000000" w:rsidP="00000000" w:rsidRDefault="00000000" w:rsidRPr="00000000" w14:paraId="00000038">
            <w:pPr>
              <w:spacing w:line="240" w:lineRule="auto"/>
              <w:rPr/>
            </w:pPr>
            <w:r w:rsidDel="00000000" w:rsidR="00000000" w:rsidRPr="00000000">
              <w:rPr>
                <w:rtl w:val="0"/>
              </w:rPr>
            </w:r>
          </w:p>
        </w:tc>
        <w:tc>
          <w:tcPr>
            <w:tcBorders>
              <w:top w:color="000000" w:space="0" w:sz="6" w:val="single"/>
              <w:left w:color="000000" w:space="0" w:sz="8" w:val="single"/>
              <w:bottom w:color="000000" w:space="0" w:sz="8" w:val="single"/>
              <w:right w:color="000000" w:space="0" w:sz="8" w:val="single"/>
            </w:tcBorders>
            <w:shd w:fill="d9d9d9" w:val="clear"/>
          </w:tcPr>
          <w:p w:rsidR="00000000" w:rsidDel="00000000" w:rsidP="00000000" w:rsidRDefault="00000000" w:rsidRPr="00000000" w14:paraId="00000039">
            <w:pPr>
              <w:spacing w:line="240" w:lineRule="auto"/>
              <w:rPr>
                <w:color w:val="7030a0"/>
              </w:rPr>
            </w:pPr>
            <w:r w:rsidDel="00000000" w:rsidR="00000000" w:rsidRPr="00000000">
              <w:rPr>
                <w:color w:val="7030a0"/>
                <w:rtl w:val="0"/>
              </w:rPr>
              <w:t xml:space="preserve"> </w:t>
            </w:r>
          </w:p>
        </w:tc>
      </w:tr>
      <w:tr>
        <w:trPr>
          <w:cantSplit w:val="0"/>
          <w:trHeight w:val="274" w:hRule="atLeast"/>
          <w:tblHeader w:val="0"/>
        </w:trPr>
        <w:tc>
          <w:tcPr>
            <w:tcBorders>
              <w:top w:color="000000" w:space="0" w:sz="6" w:val="single"/>
              <w:left w:color="000000" w:space="0" w:sz="8" w:val="single"/>
              <w:bottom w:color="000000" w:space="0" w:sz="6" w:val="single"/>
              <w:right w:color="000000" w:space="0" w:sz="8" w:val="single"/>
            </w:tcBorders>
            <w:tcMar>
              <w:top w:w="0.0" w:type="dxa"/>
              <w:left w:w="100.0" w:type="dxa"/>
              <w:bottom w:w="0.0" w:type="dxa"/>
              <w:right w:w="100.0" w:type="dxa"/>
            </w:tcMar>
          </w:tcPr>
          <w:p w:rsidR="00000000" w:rsidDel="00000000" w:rsidP="00000000" w:rsidRDefault="00000000" w:rsidRPr="00000000" w14:paraId="0000003A">
            <w:pPr>
              <w:spacing w:line="240" w:lineRule="auto"/>
              <w:rPr/>
            </w:pPr>
            <w:r w:rsidDel="00000000" w:rsidR="00000000" w:rsidRPr="00000000">
              <w:rPr>
                <w:rtl w:val="0"/>
              </w:rPr>
              <w:t xml:space="preserve">Organism:</w:t>
            </w:r>
          </w:p>
        </w:tc>
        <w:tc>
          <w:tcPr>
            <w:tcBorders>
              <w:top w:color="000000" w:space="0" w:sz="6" w:val="single"/>
              <w:left w:color="000000" w:space="0" w:sz="8" w:val="single"/>
              <w:bottom w:color="000000" w:space="0" w:sz="6" w:val="single"/>
              <w:right w:color="000000" w:space="0" w:sz="8" w:val="single"/>
            </w:tcBorders>
            <w:shd w:fill="d9d9d9" w:val="clear"/>
          </w:tcPr>
          <w:p w:rsidR="00000000" w:rsidDel="00000000" w:rsidP="00000000" w:rsidRDefault="00000000" w:rsidRPr="00000000" w14:paraId="0000003B">
            <w:pPr>
              <w:spacing w:line="240" w:lineRule="auto"/>
              <w:rPr/>
            </w:pPr>
            <w:r w:rsidDel="00000000" w:rsidR="00000000" w:rsidRPr="00000000">
              <w:rPr>
                <w:rtl w:val="0"/>
              </w:rPr>
            </w:r>
          </w:p>
        </w:tc>
      </w:tr>
      <w:tr>
        <w:trPr>
          <w:cantSplit w:val="0"/>
          <w:trHeight w:val="274" w:hRule="atLeast"/>
          <w:tblHeader w:val="0"/>
        </w:trPr>
        <w:tc>
          <w:tcPr>
            <w:tcBorders>
              <w:top w:color="000000" w:space="0" w:sz="6"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3C">
            <w:pPr>
              <w:spacing w:line="240" w:lineRule="auto"/>
              <w:rPr/>
            </w:pPr>
            <w:r w:rsidDel="00000000" w:rsidR="00000000" w:rsidRPr="00000000">
              <w:rPr>
                <w:rtl w:val="0"/>
              </w:rPr>
              <w:t xml:space="preserve">Citation (see </w:t>
            </w:r>
            <w:r w:rsidDel="00000000" w:rsidR="00000000" w:rsidRPr="00000000">
              <w:rPr>
                <w:i w:val="1"/>
                <w:rtl w:val="0"/>
              </w:rPr>
              <w:t xml:space="preserve">Literature</w:t>
            </w:r>
            <w:r w:rsidDel="00000000" w:rsidR="00000000" w:rsidRPr="00000000">
              <w:rPr>
                <w:rtl w:val="0"/>
              </w:rPr>
              <w:t xml:space="preserve">):</w:t>
            </w:r>
          </w:p>
        </w:tc>
        <w:tc>
          <w:tcPr>
            <w:tcBorders>
              <w:top w:color="000000" w:space="0" w:sz="6" w:val="single"/>
              <w:left w:color="000000" w:space="0" w:sz="8" w:val="single"/>
              <w:bottom w:color="000000" w:space="0" w:sz="8" w:val="single"/>
              <w:right w:color="000000" w:space="0" w:sz="8" w:val="single"/>
            </w:tcBorders>
            <w:shd w:fill="d9d9d9" w:val="clear"/>
          </w:tcPr>
          <w:p w:rsidR="00000000" w:rsidDel="00000000" w:rsidP="00000000" w:rsidRDefault="00000000" w:rsidRPr="00000000" w14:paraId="0000003D">
            <w:pPr>
              <w:spacing w:line="240" w:lineRule="auto"/>
              <w:rPr/>
            </w:pPr>
            <w:r w:rsidDel="00000000" w:rsidR="00000000" w:rsidRPr="00000000">
              <w:rPr>
                <w:rtl w:val="0"/>
              </w:rPr>
            </w:r>
          </w:p>
        </w:tc>
      </w:tr>
    </w:tbl>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22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Structure view: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Now click on the Structure tab to take you to the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Structure page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(OR beneath the structure image in the Structure Summary page, next to “Explore in 3D,” click the Structure link). This will take you to the Mol* 3D Viewer platform, where you can manipulate the structure.</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76" w:lineRule="auto"/>
        <w:ind w:left="1224"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Notice the “Sequence of” box at the top of the viewing window. This shows the linear amino acid of the protein, with the position along the polypeptide chain indicated by the numbers above the amino acid sequence.</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76" w:lineRule="auto"/>
        <w:ind w:left="2160" w:right="0" w:hanging="18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mouse over the sequence, the corresponding amino acid should be highlighted in the 3D structure below.</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76" w:lineRule="auto"/>
        <w:ind w:left="2160" w:right="0" w:hanging="18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Try mousing over a continuous stretch of the sequence, and watch the highlighted part on the structure move – you can trace the twists and turns of the protein folding into its 3D structure!</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76" w:lineRule="auto"/>
        <w:ind w:left="2160" w:right="0" w:hanging="18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Conversely, you can click on any part of the 3D structure </w:t>
      </w: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corresponding amino acid in the linear sequence will be highlighted.</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76" w:lineRule="auto"/>
        <w:ind w:left="1224"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Look at the structure in the viewing window. Use your mouse/trackpad to turn it and look at it from different angles. Play around with rotating the structure and zooming in/out. </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76" w:lineRule="auto"/>
        <w:ind w:left="1224"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some tools at your disposal in a small toolbar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within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structure window:</w:t>
      </w:r>
      <w:r w:rsidDel="00000000" w:rsidR="00000000" w:rsidRPr="00000000">
        <w:rPr>
          <w:rtl w:val="0"/>
        </w:rPr>
      </w:r>
    </w:p>
    <w:tbl>
      <w:tblPr>
        <w:tblStyle w:val="Table2"/>
        <w:tblW w:w="8054.000000000001" w:type="dxa"/>
        <w:jc w:val="left"/>
        <w:tblInd w:w="132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22"/>
        <w:gridCol w:w="7232"/>
        <w:tblGridChange w:id="0">
          <w:tblGrid>
            <w:gridCol w:w="822"/>
            <w:gridCol w:w="7232"/>
          </w:tblGrid>
        </w:tblGridChange>
      </w:tblGrid>
      <w:tr>
        <w:trPr>
          <w:cantSplit w:val="0"/>
          <w:tblHeader w:val="0"/>
        </w:trPr>
        <w:tc>
          <w:tcPr>
            <w:vMerge w:val="restart"/>
          </w:tcPr>
          <w:p w:rsidR="00000000" w:rsidDel="00000000" w:rsidP="00000000" w:rsidRDefault="00000000" w:rsidRPr="00000000" w14:paraId="00000046">
            <w:pPr>
              <w:rPr/>
            </w:pPr>
            <w:r w:rsidDel="00000000" w:rsidR="00000000" w:rsidRPr="00000000">
              <w:rPr/>
              <w:drawing>
                <wp:inline distB="0" distT="0" distL="0" distR="0">
                  <wp:extent cx="427351" cy="2170605"/>
                  <wp:effectExtent b="0" l="0" r="0" t="0"/>
                  <wp:docPr descr="A black and white image of a wrench&#10;&#10;Description automatically generated" id="1952558704" name="image11.png"/>
                  <a:graphic>
                    <a:graphicData uri="http://schemas.openxmlformats.org/drawingml/2006/picture">
                      <pic:pic>
                        <pic:nvPicPr>
                          <pic:cNvPr descr="A black and white image of a wrench&#10;&#10;Description automatically generated" id="0" name="image11.png"/>
                          <pic:cNvPicPr preferRelativeResize="0"/>
                        </pic:nvPicPr>
                        <pic:blipFill>
                          <a:blip r:embed="rId15"/>
                          <a:srcRect b="0" l="0" r="0" t="0"/>
                          <a:stretch>
                            <a:fillRect/>
                          </a:stretch>
                        </pic:blipFill>
                        <pic:spPr>
                          <a:xfrm>
                            <a:off x="0" y="0"/>
                            <a:ext cx="427351" cy="217060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47">
            <w:pPr>
              <w:rPr/>
            </w:pPr>
            <w:r w:rsidDel="00000000" w:rsidR="00000000" w:rsidRPr="00000000">
              <w:rPr>
                <w:rtl w:val="0"/>
              </w:rPr>
              <w:t xml:space="preserve">Reset button – reset axes/zoom</w:t>
            </w:r>
          </w:p>
          <w:p w:rsidR="00000000" w:rsidDel="00000000" w:rsidP="00000000" w:rsidRDefault="00000000" w:rsidRPr="00000000" w14:paraId="00000048">
            <w:pPr>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4A">
            <w:pPr>
              <w:rPr/>
            </w:pPr>
            <w:r w:rsidDel="00000000" w:rsidR="00000000" w:rsidRPr="00000000">
              <w:rPr>
                <w:rtl w:val="0"/>
              </w:rPr>
              <w:t xml:space="preserve">Shutter – to take screenshots of the structure window</w:t>
            </w:r>
          </w:p>
          <w:p w:rsidR="00000000" w:rsidDel="00000000" w:rsidP="00000000" w:rsidRDefault="00000000" w:rsidRPr="00000000" w14:paraId="0000004B">
            <w:pPr>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4D">
            <w:pPr>
              <w:rPr/>
            </w:pPr>
            <w:r w:rsidDel="00000000" w:rsidR="00000000" w:rsidRPr="00000000">
              <w:rPr>
                <w:rtl w:val="0"/>
              </w:rPr>
              <w:t xml:space="preserve">Toggles view to show or remove toolbars</w:t>
            </w:r>
          </w:p>
          <w:p w:rsidR="00000000" w:rsidDel="00000000" w:rsidP="00000000" w:rsidRDefault="00000000" w:rsidRPr="00000000" w14:paraId="0000004E">
            <w:pPr>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50">
            <w:pPr>
              <w:rPr/>
            </w:pPr>
            <w:r w:rsidDel="00000000" w:rsidR="00000000" w:rsidRPr="00000000">
              <w:rPr>
                <w:rtl w:val="0"/>
              </w:rPr>
              <w:t xml:space="preserve">Toggles view to show structure window in fullscreen</w:t>
            </w:r>
          </w:p>
          <w:p w:rsidR="00000000" w:rsidDel="00000000" w:rsidP="00000000" w:rsidRDefault="00000000" w:rsidRPr="00000000" w14:paraId="00000051">
            <w:pPr>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53">
            <w:pPr>
              <w:rPr/>
            </w:pPr>
            <w:r w:rsidDel="00000000" w:rsidR="00000000" w:rsidRPr="00000000">
              <w:rPr>
                <w:rtl w:val="0"/>
              </w:rPr>
              <w:t xml:space="preserve">Settings options (advanced control of how structure is viewed)</w:t>
            </w:r>
          </w:p>
          <w:p w:rsidR="00000000" w:rsidDel="00000000" w:rsidP="00000000" w:rsidRDefault="00000000" w:rsidRPr="00000000" w14:paraId="00000054">
            <w:pPr>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56">
            <w:pPr>
              <w:rPr/>
            </w:pPr>
            <w:r w:rsidDel="00000000" w:rsidR="00000000" w:rsidRPr="00000000">
              <w:rPr>
                <w:rtl w:val="0"/>
              </w:rPr>
              <w:t xml:space="preserve">Selection tool – brings up this toolbar at the top of the viewing window, which allows you to select specific chains, residues, etc. and change colours:</w:t>
            </w:r>
          </w:p>
          <w:p w:rsidR="00000000" w:rsidDel="00000000" w:rsidP="00000000" w:rsidRDefault="00000000" w:rsidRPr="00000000" w14:paraId="00000057">
            <w:pPr>
              <w:rPr/>
            </w:pPr>
            <w:r w:rsidDel="00000000" w:rsidR="00000000" w:rsidRPr="00000000">
              <w:rPr/>
              <w:drawing>
                <wp:inline distB="0" distT="0" distL="0" distR="0">
                  <wp:extent cx="4257808" cy="382614"/>
                  <wp:effectExtent b="0" l="0" r="0" t="0"/>
                  <wp:docPr id="1952558707" name="image10.png"/>
                  <a:graphic>
                    <a:graphicData uri="http://schemas.openxmlformats.org/drawingml/2006/picture">
                      <pic:pic>
                        <pic:nvPicPr>
                          <pic:cNvPr id="0" name="image10.png"/>
                          <pic:cNvPicPr preferRelativeResize="0"/>
                        </pic:nvPicPr>
                        <pic:blipFill>
                          <a:blip r:embed="rId16"/>
                          <a:srcRect b="0" l="0" r="0" t="0"/>
                          <a:stretch>
                            <a:fillRect/>
                          </a:stretch>
                        </pic:blipFill>
                        <pic:spPr>
                          <a:xfrm>
                            <a:off x="0" y="0"/>
                            <a:ext cx="4257808" cy="382614"/>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5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More tools to change structure view: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the right of the viewing window, you will see a large, collapsible menu of controls (the Controls Panel). This provides many functions and tools for you to examine, label, change the representation, and make other alterations to the view of the 3D structure here.</w:t>
      </w:r>
    </w:p>
    <w:p w:rsidR="00000000" w:rsidDel="00000000" w:rsidP="00000000" w:rsidRDefault="00000000" w:rsidRPr="00000000" w14:paraId="00000059">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76" w:lineRule="auto"/>
        <w:ind w:left="1224"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Under the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Components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dropdown, notice that there are multiple items listed. (You may </w:t>
      </w:r>
      <w:r w:rsidDel="00000000" w:rsidR="00000000" w:rsidRPr="00000000">
        <w:rPr>
          <w:rtl w:val="0"/>
        </w:rPr>
        <w:t xml:space="preserve">click 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w:t>
      </w:r>
      <w:r w:rsidDel="00000000" w:rsidR="00000000" w:rsidRPr="00000000">
        <w:rPr>
          <w:rtl w:val="0"/>
        </w:rPr>
        <w:t xml:space="preserve">eye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icon to hide everything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except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polymer and ligand components.)</w:t>
      </w: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1"/>
          <w:smallCaps w:val="0"/>
          <w:strike w:val="0"/>
          <w:color w:val="000000"/>
          <w:sz w:val="22"/>
          <w:szCs w:val="22"/>
          <w:highlight w:val="lightGray"/>
          <w:u w:val="none"/>
          <w:vertAlign w:val="baseline"/>
        </w:rPr>
      </w:pPr>
      <w:r w:rsidDel="00000000" w:rsidR="00000000" w:rsidRPr="00000000">
        <w:rPr>
          <w:rFonts w:ascii="Arial" w:cs="Arial" w:eastAsia="Arial" w:hAnsi="Arial"/>
          <w:b w:val="0"/>
          <w:i w:val="1"/>
          <w:smallCaps w:val="0"/>
          <w:strike w:val="0"/>
          <w:color w:val="000000"/>
          <w:sz w:val="22"/>
          <w:szCs w:val="22"/>
          <w:highlight w:val="lightGray"/>
          <w:u w:val="none"/>
          <w:vertAlign w:val="baseline"/>
          <w:rtl w:val="0"/>
        </w:rPr>
        <w:t xml:space="preserve">Q2: What is each component, and why is it shown in this structure?</w:t>
      </w:r>
    </w:p>
    <w:p w:rsidR="00000000" w:rsidDel="00000000" w:rsidP="00000000" w:rsidRDefault="00000000" w:rsidRPr="00000000" w14:paraId="0000005C">
      <w:pPr>
        <w:rPr>
          <w:color w:val="7030a0"/>
        </w:rPr>
      </w:pPr>
      <w:r w:rsidDel="00000000" w:rsidR="00000000" w:rsidRPr="00000000">
        <w:rPr>
          <w:rtl w:val="0"/>
        </w:rPr>
      </w:r>
    </w:p>
    <w:p w:rsidR="00000000" w:rsidDel="00000000" w:rsidP="00000000" w:rsidRDefault="00000000" w:rsidRPr="00000000" w14:paraId="0000005D">
      <w:pPr>
        <w:rPr>
          <w:color w:val="7030a0"/>
        </w:rPr>
      </w:pPr>
      <w:r w:rsidDel="00000000" w:rsidR="00000000" w:rsidRPr="00000000">
        <w:rPr>
          <w:rtl w:val="0"/>
        </w:rPr>
      </w:r>
    </w:p>
    <w:p w:rsidR="00000000" w:rsidDel="00000000" w:rsidP="00000000" w:rsidRDefault="00000000" w:rsidRPr="00000000" w14:paraId="0000005E">
      <w:pPr>
        <w:rPr>
          <w:color w:val="7030a0"/>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76" w:lineRule="auto"/>
        <w:ind w:left="12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can change the representations of the polymer and ligand.</w:t>
      </w: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76" w:lineRule="auto"/>
        <w:ind w:left="1620" w:right="0" w:hanging="18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each component in the list, you should see the type of representation currently shown (e.g. cartoon, ball &amp; stick). Click the “…” next to it, click “Add Representation,” and choose Spacefill or Molecular Surface. </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0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single"/>
          <w:shd w:fill="auto" w:val="clear"/>
          <w:vertAlign w:val="baseline"/>
          <w:rtl w:val="0"/>
        </w:rPr>
        <w:t xml:space="preserve">Note: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Once you choose a representation, you can always delete it using the trash can icon next to it.</w:t>
      </w:r>
    </w:p>
    <w:p w:rsidR="00000000" w:rsidDel="00000000" w:rsidP="00000000" w:rsidRDefault="00000000" w:rsidRPr="00000000" w14:paraId="00000062">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76" w:lineRule="auto"/>
        <w:ind w:left="1620" w:right="0" w:hanging="18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View the polymer and ligand using a couple of different representations. (These can be the same for both components, or each component shown differently.)</w:t>
      </w: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76" w:lineRule="auto"/>
        <w:ind w:left="1620" w:right="0" w:hanging="18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colour the protein differently, to go this menu at the top of the viewing window: </w:t>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0" distT="0" distL="0" distR="0">
            <wp:extent cx="4257808" cy="382614"/>
            <wp:effectExtent b="0" l="0" r="0" t="0"/>
            <wp:docPr id="1952558706" name="image10.png"/>
            <a:graphic>
              <a:graphicData uri="http://schemas.openxmlformats.org/drawingml/2006/picture">
                <pic:pic>
                  <pic:nvPicPr>
                    <pic:cNvPr id="0" name="image10.png"/>
                    <pic:cNvPicPr preferRelativeResize="0"/>
                  </pic:nvPicPr>
                  <pic:blipFill>
                    <a:blip r:embed="rId16"/>
                    <a:srcRect b="0" l="0" r="0" t="0"/>
                    <a:stretch>
                      <a:fillRect/>
                    </a:stretch>
                  </pic:blipFill>
                  <pic:spPr>
                    <a:xfrm>
                      <a:off x="0" y="0"/>
                      <a:ext cx="4257808" cy="382614"/>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Change “Residue” to “Chain.” Then, click on the protein, use the paintbrush icon to pick a colour, and click “Apply Theme.” The whole polypeptide chain should change colour.</w:t>
      </w: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76" w:lineRule="auto"/>
        <w:ind w:left="12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can label a specific component (amino acid, ligand, or whole polypeptide chain) to highlight it within the whole structure. </w:t>
      </w:r>
    </w:p>
    <w:p w:rsidR="00000000" w:rsidDel="00000000" w:rsidP="00000000" w:rsidRDefault="00000000" w:rsidRPr="00000000" w14:paraId="00000065">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76" w:lineRule="auto"/>
        <w:ind w:left="162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Make sure the Selection tool is on and click on the component of interest. In the Control Panel on the right, click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Measurements</w:t>
      </w: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Add. At the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bottom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of the Add sublist, you should see your selected component now listed as 1. ____. </w:t>
      </w:r>
    </w:p>
    <w:p w:rsidR="00000000" w:rsidDel="00000000" w:rsidP="00000000" w:rsidRDefault="00000000" w:rsidRPr="00000000" w14:paraId="00000066">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76" w:lineRule="auto"/>
        <w:ind w:left="162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Click the first option in the Add sublist, which is “Label (1</w:t>
      </w:r>
      <w:r w:rsidDel="00000000" w:rsidR="00000000" w:rsidRPr="00000000">
        <w:rPr>
          <w:rFonts w:ascii="Arial" w:cs="Arial" w:eastAsia="Arial" w:hAnsi="Arial"/>
          <w:b w:val="0"/>
          <w:i w:val="0"/>
          <w:smallCaps w:val="0"/>
          <w:strike w:val="0"/>
          <w:color w:val="000000"/>
          <w:sz w:val="22"/>
          <w:szCs w:val="22"/>
          <w:u w:val="none"/>
          <w:shd w:fill="auto" w:val="clear"/>
          <w:vertAlign w:val="superscript"/>
          <w:rtl w:val="0"/>
        </w:rPr>
        <w:t xml:space="preserve">st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selection item).” This label should pop up on the structure in the viewing window. You should also see it now appear under a Labels dropdown under the Measurements menu.</w:t>
      </w:r>
    </w:p>
    <w:p w:rsidR="00000000" w:rsidDel="00000000" w:rsidP="00000000" w:rsidRDefault="00000000" w:rsidRPr="00000000" w14:paraId="00000067">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76" w:lineRule="auto"/>
        <w:ind w:left="162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adjust the label’s colour and size, find it under the Labels dropdown and click the “…” to the right of that item. This should show an Options dropdown for this label, where you can define Text Colour and Text Size (among other things). Once you make changes to the label here, check the viewing window to see the changes implemented.</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1"/>
          <w:smallCaps w:val="0"/>
          <w:strike w:val="0"/>
          <w:color w:val="000000"/>
          <w:sz w:val="22"/>
          <w:szCs w:val="22"/>
          <w:highlight w:val="lightGray"/>
          <w:u w:val="none"/>
          <w:vertAlign w:val="baseline"/>
        </w:rPr>
      </w:pPr>
      <w:r w:rsidDel="00000000" w:rsidR="00000000" w:rsidRPr="00000000">
        <w:rPr>
          <w:rFonts w:ascii="Arial" w:cs="Arial" w:eastAsia="Arial" w:hAnsi="Arial"/>
          <w:b w:val="0"/>
          <w:i w:val="1"/>
          <w:smallCaps w:val="0"/>
          <w:strike w:val="0"/>
          <w:color w:val="000000"/>
          <w:sz w:val="22"/>
          <w:szCs w:val="22"/>
          <w:highlight w:val="lightGray"/>
          <w:u w:val="none"/>
          <w:vertAlign w:val="baseline"/>
          <w:rtl w:val="0"/>
        </w:rPr>
        <w:t xml:space="preserve">Q3: Take a screenshot of the interaction in your favourite representation, at the appropriate zoom to show where the antibiotic (drug molecule) binds. Paste it below. Describe in one or two sentences if the </w:t>
      </w:r>
      <w:r w:rsidDel="00000000" w:rsidR="00000000" w:rsidRPr="00000000">
        <w:rPr>
          <w:i w:val="1"/>
          <w:highlight w:val="lightGray"/>
          <w:rtl w:val="0"/>
        </w:rPr>
        <w:t xml:space="preserve">drug </w:t>
      </w:r>
      <w:r w:rsidDel="00000000" w:rsidR="00000000" w:rsidRPr="00000000">
        <w:rPr>
          <w:rFonts w:ascii="Arial" w:cs="Arial" w:eastAsia="Arial" w:hAnsi="Arial"/>
          <w:b w:val="0"/>
          <w:i w:val="1"/>
          <w:smallCaps w:val="0"/>
          <w:strike w:val="0"/>
          <w:color w:val="000000"/>
          <w:sz w:val="22"/>
          <w:szCs w:val="22"/>
          <w:highlight w:val="lightGray"/>
          <w:u w:val="none"/>
          <w:vertAlign w:val="baseline"/>
          <w:rtl w:val="0"/>
        </w:rPr>
        <w:t xml:space="preserve">binds on the surface or in a </w:t>
      </w:r>
      <w:r w:rsidDel="00000000" w:rsidR="00000000" w:rsidRPr="00000000">
        <w:rPr>
          <w:i w:val="1"/>
          <w:highlight w:val="lightGray"/>
          <w:rtl w:val="0"/>
        </w:rPr>
        <w:t xml:space="preserve">cavity</w:t>
      </w:r>
      <w:r w:rsidDel="00000000" w:rsidR="00000000" w:rsidRPr="00000000">
        <w:rPr>
          <w:rFonts w:ascii="Arial" w:cs="Arial" w:eastAsia="Arial" w:hAnsi="Arial"/>
          <w:b w:val="0"/>
          <w:i w:val="1"/>
          <w:smallCaps w:val="0"/>
          <w:strike w:val="0"/>
          <w:color w:val="000000"/>
          <w:sz w:val="22"/>
          <w:szCs w:val="22"/>
          <w:highlight w:val="lightGray"/>
          <w:u w:val="none"/>
          <w:vertAlign w:val="baseline"/>
          <w:rtl w:val="0"/>
        </w:rPr>
        <w:t xml:space="preserve"> in the protein.  </w:t>
      </w:r>
    </w:p>
    <w:p w:rsidR="00000000" w:rsidDel="00000000" w:rsidP="00000000" w:rsidRDefault="00000000" w:rsidRPr="00000000" w14:paraId="0000006A">
      <w:pPr>
        <w:rPr>
          <w:color w:val="7030a0"/>
        </w:rPr>
      </w:pPr>
      <w:r w:rsidDel="00000000" w:rsidR="00000000" w:rsidRPr="00000000">
        <w:rPr>
          <w:rtl w:val="0"/>
        </w:rPr>
      </w:r>
    </w:p>
    <w:p w:rsidR="00000000" w:rsidDel="00000000" w:rsidP="00000000" w:rsidRDefault="00000000" w:rsidRPr="00000000" w14:paraId="0000006B">
      <w:pPr>
        <w:rPr>
          <w:color w:val="7030a0"/>
        </w:rPr>
      </w:pPr>
      <w:r w:rsidDel="00000000" w:rsidR="00000000" w:rsidRPr="00000000">
        <w:rPr>
          <w:rtl w:val="0"/>
        </w:rPr>
      </w:r>
    </w:p>
    <w:p w:rsidR="00000000" w:rsidDel="00000000" w:rsidP="00000000" w:rsidRDefault="00000000" w:rsidRPr="00000000" w14:paraId="0000006C">
      <w:pPr>
        <w:rPr>
          <w:color w:val="7030a0"/>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Examining molecular interactions: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Now zoom in to examine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how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ligand is interacting with the protein target. </w:t>
      </w: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76" w:lineRule="auto"/>
        <w:ind w:left="12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Return to the representations of the polymer and keep only the Cartoon representation (delete any others currently shown).</w:t>
      </w: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76" w:lineRule="auto"/>
        <w:ind w:left="12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Click on the ligand in the structure view. This should zoom </w:t>
      </w:r>
      <w:r w:rsidDel="00000000" w:rsidR="00000000" w:rsidRPr="00000000">
        <w:rPr>
          <w:rtl w:val="0"/>
        </w:rPr>
        <w:t xml:space="preserve">in to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view this area of the structure, AND should show all the intermolecular interactions between the protein and ligand. The residue/ligand you clic</w:t>
      </w:r>
      <w:r w:rsidDel="00000000" w:rsidR="00000000" w:rsidRPr="00000000">
        <w:rPr>
          <w:rtl w:val="0"/>
        </w:rPr>
        <w:t xml:space="preserve">k on is listed as the Focus [target] component, while the amino acids within 5Å of the ligand form the Focus [Surrounding] component.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1">
      <w:pPr>
        <w:ind w:left="1620" w:firstLine="0"/>
        <w:rPr/>
      </w:pPr>
      <w:r w:rsidDel="00000000" w:rsidR="00000000" w:rsidRPr="00000000">
        <w:rPr>
          <w:i w:val="1"/>
          <w:u w:val="single"/>
          <w:rtl w:val="0"/>
        </w:rPr>
        <w:t xml:space="preserve">Note:</w:t>
      </w:r>
      <w:r w:rsidDel="00000000" w:rsidR="00000000" w:rsidRPr="00000000">
        <w:rPr>
          <w:rtl w:val="0"/>
        </w:rPr>
        <w:t xml:space="preserve"> Clicking the ligand toggles the interactions view on and off. You can also selectively hide the surrounding residues and interactions by clicking on the eye icon next to the component in the right hand component panel. </w:t>
      </w:r>
    </w:p>
    <w:p w:rsidR="00000000" w:rsidDel="00000000" w:rsidP="00000000" w:rsidRDefault="00000000" w:rsidRPr="00000000" w14:paraId="00000072">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76" w:lineRule="auto"/>
        <w:ind w:left="12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Click on the arrow icon in the vertic</w:t>
      </w:r>
      <w:r w:rsidDel="00000000" w:rsidR="00000000" w:rsidRPr="00000000">
        <w:rPr>
          <w:rtl w:val="0"/>
        </w:rPr>
        <w:t xml:space="preserve">al toggle menu to activate the selection mode. Now click on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amino acid residues shown to interact with the ligand. As you click each of these, they should be highlighted in the amino acid sequence shown above AND information about it will be displayed in a pop-up box at the bottom left of the structure viewing window. Use this method to identify any amino acids of particular interest in the interaction with the ligand.</w:t>
      </w: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76" w:lineRule="auto"/>
        <w:ind w:left="162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the pop-up, there may be two position numbers associated with a particular amino acid residue, e.g. “Ala 201 [auth 231].” This represents an alanine found at position 201 in the structure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shown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but if only a portion of the entire protein sequence is represented in the structure, then the position of that alanine in the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full protein sequence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would actually be position 231. The positions listed in the amino acid sequence at the top bar correspond to the author-annotated positions, i.e. the [auth ___] number.</w:t>
      </w:r>
    </w:p>
    <w:p w:rsidR="00000000" w:rsidDel="00000000" w:rsidP="00000000" w:rsidRDefault="00000000" w:rsidRPr="00000000" w14:paraId="00000074">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76" w:lineRule="auto"/>
        <w:ind w:left="162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labeling any portions of the protein sequence, you should use the “auth” number or the number corresponding to the position listed in the amino acid sequence box.</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1"/>
          <w:smallCaps w:val="0"/>
          <w:strike w:val="0"/>
          <w:color w:val="000000"/>
          <w:sz w:val="22"/>
          <w:szCs w:val="22"/>
          <w:highlight w:val="lightGray"/>
          <w:u w:val="none"/>
          <w:vertAlign w:val="baseline"/>
        </w:rPr>
      </w:pPr>
      <w:r w:rsidDel="00000000" w:rsidR="00000000" w:rsidRPr="00000000">
        <w:rPr>
          <w:rFonts w:ascii="Arial" w:cs="Arial" w:eastAsia="Arial" w:hAnsi="Arial"/>
          <w:b w:val="0"/>
          <w:i w:val="1"/>
          <w:smallCaps w:val="0"/>
          <w:strike w:val="0"/>
          <w:color w:val="000000"/>
          <w:sz w:val="22"/>
          <w:szCs w:val="22"/>
          <w:highlight w:val="lightGray"/>
          <w:u w:val="none"/>
          <w:vertAlign w:val="baseline"/>
          <w:rtl w:val="0"/>
        </w:rPr>
        <w:t xml:space="preserve">Q4: Examine the intermolecular interactions between the ligand and the protein closely. </w:t>
      </w:r>
    </w:p>
    <w:p w:rsidR="00000000" w:rsidDel="00000000" w:rsidP="00000000" w:rsidRDefault="00000000" w:rsidRPr="00000000" w14:paraId="0000007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1"/>
          <w:smallCaps w:val="0"/>
          <w:strike w:val="0"/>
          <w:color w:val="000000"/>
          <w:sz w:val="22"/>
          <w:szCs w:val="22"/>
          <w:highlight w:val="lightGray"/>
          <w:u w:val="none"/>
          <w:vertAlign w:val="baseline"/>
        </w:rPr>
      </w:pPr>
      <w:r w:rsidDel="00000000" w:rsidR="00000000" w:rsidRPr="00000000">
        <w:rPr>
          <w:i w:val="1"/>
          <w:highlight w:val="lightGray"/>
          <w:rtl w:val="0"/>
        </w:rPr>
        <w:t xml:space="preserve">4.a. Show the</w:t>
      </w:r>
      <w:r w:rsidDel="00000000" w:rsidR="00000000" w:rsidRPr="00000000">
        <w:rPr>
          <w:rFonts w:ascii="Arial" w:cs="Arial" w:eastAsia="Arial" w:hAnsi="Arial"/>
          <w:b w:val="0"/>
          <w:i w:val="1"/>
          <w:smallCaps w:val="0"/>
          <w:strike w:val="0"/>
          <w:color w:val="000000"/>
          <w:sz w:val="22"/>
          <w:szCs w:val="22"/>
          <w:highlight w:val="lightGray"/>
          <w:u w:val="none"/>
          <w:vertAlign w:val="baseline"/>
          <w:rtl w:val="0"/>
        </w:rPr>
        <w:t xml:space="preserve"> covalent binding of the drug - label the amino acid that covalently binds to the drug. Include a screenshot to support your answer. (Hint: </w:t>
      </w:r>
      <w:r w:rsidDel="00000000" w:rsidR="00000000" w:rsidRPr="00000000">
        <w:rPr>
          <w:i w:val="1"/>
          <w:highlight w:val="lightGray"/>
          <w:rtl w:val="0"/>
        </w:rPr>
        <w:t xml:space="preserve">hide the focus surrounding residues to view only the ligand and any covalently bound residue.)</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1"/>
          <w:smallCaps w:val="0"/>
          <w:strike w:val="0"/>
          <w:color w:val="000000"/>
          <w:sz w:val="22"/>
          <w:szCs w:val="22"/>
          <w:highlight w:val="lightGray"/>
          <w:u w:val="none"/>
          <w:vertAlign w:val="baseline"/>
        </w:rPr>
      </w:pPr>
      <w:r w:rsidDel="00000000" w:rsidR="00000000" w:rsidRPr="00000000">
        <w:rPr>
          <w:i w:val="1"/>
          <w:highlight w:val="lightGray"/>
          <w:rtl w:val="0"/>
        </w:rPr>
        <w:t xml:space="preserve">4.b. Show any one </w:t>
      </w:r>
      <w:r w:rsidDel="00000000" w:rsidR="00000000" w:rsidRPr="00000000">
        <w:rPr>
          <w:rFonts w:ascii="Arial" w:cs="Arial" w:eastAsia="Arial" w:hAnsi="Arial"/>
          <w:b w:val="0"/>
          <w:i w:val="1"/>
          <w:smallCaps w:val="0"/>
          <w:strike w:val="0"/>
          <w:color w:val="000000"/>
          <w:sz w:val="22"/>
          <w:szCs w:val="22"/>
          <w:highlight w:val="lightGray"/>
          <w:u w:val="single"/>
          <w:vertAlign w:val="baseline"/>
          <w:rtl w:val="0"/>
        </w:rPr>
        <w:t xml:space="preserve">non-covalent </w:t>
      </w:r>
      <w:r w:rsidDel="00000000" w:rsidR="00000000" w:rsidRPr="00000000">
        <w:rPr>
          <w:rFonts w:ascii="Arial" w:cs="Arial" w:eastAsia="Arial" w:hAnsi="Arial"/>
          <w:b w:val="0"/>
          <w:i w:val="1"/>
          <w:smallCaps w:val="0"/>
          <w:strike w:val="0"/>
          <w:color w:val="000000"/>
          <w:sz w:val="22"/>
          <w:szCs w:val="22"/>
          <w:highlight w:val="lightGray"/>
          <w:u w:val="none"/>
          <w:vertAlign w:val="baseline"/>
          <w:rtl w:val="0"/>
        </w:rPr>
        <w:t xml:space="preserve">interaction (e.g.</w:t>
      </w:r>
      <w:r w:rsidDel="00000000" w:rsidR="00000000" w:rsidRPr="00000000">
        <w:rPr>
          <w:i w:val="1"/>
          <w:highlight w:val="lightGray"/>
          <w:rtl w:val="0"/>
        </w:rPr>
        <w:t xml:space="preserve">,</w:t>
      </w:r>
      <w:r w:rsidDel="00000000" w:rsidR="00000000" w:rsidRPr="00000000">
        <w:rPr>
          <w:rFonts w:ascii="Arial" w:cs="Arial" w:eastAsia="Arial" w:hAnsi="Arial"/>
          <w:b w:val="0"/>
          <w:i w:val="1"/>
          <w:smallCaps w:val="0"/>
          <w:strike w:val="0"/>
          <w:color w:val="000000"/>
          <w:sz w:val="22"/>
          <w:szCs w:val="22"/>
          <w:highlight w:val="lightGray"/>
          <w:u w:val="none"/>
          <w:vertAlign w:val="baseline"/>
          <w:rtl w:val="0"/>
        </w:rPr>
        <w:t xml:space="preserve"> hydrogen bonding)</w:t>
      </w:r>
      <w:r w:rsidDel="00000000" w:rsidR="00000000" w:rsidRPr="00000000">
        <w:rPr>
          <w:i w:val="1"/>
          <w:highlight w:val="lightGray"/>
          <w:rtl w:val="0"/>
        </w:rPr>
        <w:t xml:space="preserve"> between the drug and</w:t>
      </w:r>
      <w:r w:rsidDel="00000000" w:rsidR="00000000" w:rsidRPr="00000000">
        <w:rPr>
          <w:rFonts w:ascii="Arial" w:cs="Arial" w:eastAsia="Arial" w:hAnsi="Arial"/>
          <w:b w:val="0"/>
          <w:i w:val="1"/>
          <w:smallCaps w:val="0"/>
          <w:strike w:val="0"/>
          <w:color w:val="000000"/>
          <w:sz w:val="22"/>
          <w:szCs w:val="22"/>
          <w:highlight w:val="lightGray"/>
          <w:u w:val="none"/>
          <w:vertAlign w:val="baseline"/>
          <w:rtl w:val="0"/>
        </w:rPr>
        <w:t xml:space="preserve"> target molecule. Briefly describe the interaction. </w:t>
      </w:r>
      <w:r w:rsidDel="00000000" w:rsidR="00000000" w:rsidRPr="00000000">
        <w:rPr>
          <w:i w:val="1"/>
          <w:highlight w:val="lightGray"/>
          <w:rtl w:val="0"/>
        </w:rPr>
        <w:t xml:space="preserve">I</w:t>
      </w:r>
      <w:r w:rsidDel="00000000" w:rsidR="00000000" w:rsidRPr="00000000">
        <w:rPr>
          <w:rFonts w:ascii="Arial" w:cs="Arial" w:eastAsia="Arial" w:hAnsi="Arial"/>
          <w:b w:val="0"/>
          <w:i w:val="1"/>
          <w:smallCaps w:val="0"/>
          <w:strike w:val="0"/>
          <w:color w:val="000000"/>
          <w:sz w:val="22"/>
          <w:szCs w:val="22"/>
          <w:highlight w:val="lightGray"/>
          <w:u w:val="none"/>
          <w:vertAlign w:val="baseline"/>
          <w:rtl w:val="0"/>
        </w:rPr>
        <w:t xml:space="preserve">nclude a screenshot to support your response. (Hint: use the selection mode and select the specific amino acids that form direct interactions with</w:t>
      </w:r>
      <w:r w:rsidDel="00000000" w:rsidR="00000000" w:rsidRPr="00000000">
        <w:rPr>
          <w:i w:val="1"/>
          <w:highlight w:val="lightGray"/>
          <w:rtl w:val="0"/>
        </w:rPr>
        <w:t xml:space="preserve"> the ligand. Create a new component with the ligand and the select residues in “ball and stick” and “Non-covalent interactions” representations). </w:t>
      </w:r>
      <w:r w:rsidDel="00000000" w:rsidR="00000000" w:rsidRPr="00000000">
        <w:rPr>
          <w:rtl w:val="0"/>
        </w:rPr>
      </w:r>
    </w:p>
    <w:p w:rsidR="00000000" w:rsidDel="00000000" w:rsidP="00000000" w:rsidRDefault="00000000" w:rsidRPr="00000000" w14:paraId="00000079">
      <w:pPr>
        <w:jc w:val="both"/>
        <w:rPr>
          <w:color w:val="7030a0"/>
        </w:rPr>
      </w:pPr>
      <w:r w:rsidDel="00000000" w:rsidR="00000000" w:rsidRPr="00000000">
        <w:rPr>
          <w:rtl w:val="0"/>
        </w:rPr>
      </w:r>
    </w:p>
    <w:p w:rsidR="00000000" w:rsidDel="00000000" w:rsidP="00000000" w:rsidRDefault="00000000" w:rsidRPr="00000000" w14:paraId="0000007A">
      <w:pPr>
        <w:jc w:val="both"/>
        <w:rPr>
          <w:color w:val="7030a0"/>
        </w:rPr>
      </w:pPr>
      <w:r w:rsidDel="00000000" w:rsidR="00000000" w:rsidRPr="00000000">
        <w:rPr>
          <w:rtl w:val="0"/>
        </w:rPr>
      </w:r>
    </w:p>
    <w:p w:rsidR="00000000" w:rsidDel="00000000" w:rsidP="00000000" w:rsidRDefault="00000000" w:rsidRPr="00000000" w14:paraId="0000007B">
      <w:pPr>
        <w:jc w:val="both"/>
        <w:rPr>
          <w:color w:val="7030a0"/>
        </w:rPr>
      </w:pPr>
      <w:r w:rsidDel="00000000" w:rsidR="00000000" w:rsidRPr="00000000">
        <w:rPr>
          <w:rtl w:val="0"/>
        </w:rPr>
      </w:r>
    </w:p>
    <w:p w:rsidR="00000000" w:rsidDel="00000000" w:rsidP="00000000" w:rsidRDefault="00000000" w:rsidRPr="00000000" w14:paraId="0000007C">
      <w:pPr>
        <w:jc w:val="both"/>
        <w:rPr>
          <w:color w:val="7030a0"/>
        </w:rPr>
      </w:pPr>
      <w:r w:rsidDel="00000000" w:rsidR="00000000" w:rsidRPr="00000000">
        <w:rPr>
          <w:rtl w:val="0"/>
        </w:rPr>
      </w:r>
    </w:p>
    <w:p w:rsidR="00000000" w:rsidDel="00000000" w:rsidP="00000000" w:rsidRDefault="00000000" w:rsidRPr="00000000" w14:paraId="0000007D">
      <w:pPr>
        <w:jc w:val="both"/>
        <w:rPr>
          <w:color w:val="7030a0"/>
        </w:rPr>
      </w:pPr>
      <w:r w:rsidDel="00000000" w:rsidR="00000000" w:rsidRPr="00000000">
        <w:rPr>
          <w:rtl w:val="0"/>
        </w:rPr>
      </w:r>
    </w:p>
    <w:p w:rsidR="00000000" w:rsidDel="00000000" w:rsidP="00000000" w:rsidRDefault="00000000" w:rsidRPr="00000000" w14:paraId="0000007E">
      <w:pPr>
        <w:jc w:val="both"/>
        <w:rPr>
          <w:color w:val="7030a0"/>
        </w:rPr>
      </w:pPr>
      <w:r w:rsidDel="00000000" w:rsidR="00000000" w:rsidRPr="00000000">
        <w:rPr>
          <w:rtl w:val="0"/>
        </w:rPr>
      </w:r>
    </w:p>
    <w:p w:rsidR="00000000" w:rsidDel="00000000" w:rsidP="00000000" w:rsidRDefault="00000000" w:rsidRPr="00000000" w14:paraId="0000007F">
      <w:pPr>
        <w:pStyle w:val="Heading2"/>
        <w:jc w:val="both"/>
        <w:rPr/>
      </w:pPr>
      <w:bookmarkStart w:colFirst="0" w:colLast="0" w:name="_heading=h.8543ckdk7xbw" w:id="9"/>
      <w:bookmarkEnd w:id="9"/>
      <w:r w:rsidDel="00000000" w:rsidR="00000000" w:rsidRPr="00000000">
        <w:rPr>
          <w:rtl w:val="0"/>
        </w:rPr>
        <w:t xml:space="preserve">B) Comparing structures</w:t>
      </w:r>
    </w:p>
    <w:p w:rsidR="00000000" w:rsidDel="00000000" w:rsidP="00000000" w:rsidRDefault="00000000" w:rsidRPr="00000000" w14:paraId="00000080">
      <w:pPr>
        <w:rPr>
          <w:sz w:val="12"/>
          <w:szCs w:val="12"/>
        </w:rPr>
      </w:pPr>
      <w:r w:rsidDel="00000000" w:rsidR="00000000" w:rsidRPr="00000000">
        <w:rPr>
          <w:rtl w:val="0"/>
        </w:rPr>
      </w:r>
    </w:p>
    <w:p w:rsidR="00000000" w:rsidDel="00000000" w:rsidP="00000000" w:rsidRDefault="00000000" w:rsidRPr="00000000" w14:paraId="00000081">
      <w:pPr>
        <w:jc w:val="both"/>
        <w:rPr>
          <w:color w:val="0070c0"/>
          <w:sz w:val="12"/>
          <w:szCs w:val="12"/>
        </w:rPr>
      </w:pPr>
      <w:r w:rsidDel="00000000" w:rsidR="00000000" w:rsidRPr="00000000">
        <w:rPr>
          <w:color w:val="0070c0"/>
          <w:rtl w:val="0"/>
        </w:rPr>
        <w:t xml:space="preserve">We set out to examine how cephalosporins bind to their target protein (PBP2) in susceptible </w:t>
      </w:r>
      <w:r w:rsidDel="00000000" w:rsidR="00000000" w:rsidRPr="00000000">
        <w:rPr>
          <w:i w:val="1"/>
          <w:color w:val="0070c0"/>
          <w:rtl w:val="0"/>
        </w:rPr>
        <w:t xml:space="preserve">N. gonorrhoeae</w:t>
      </w:r>
      <w:r w:rsidDel="00000000" w:rsidR="00000000" w:rsidRPr="00000000">
        <w:rPr>
          <w:color w:val="0070c0"/>
          <w:rtl w:val="0"/>
        </w:rPr>
        <w:t xml:space="preserve"> and resistant strains of this pathogen. To do this, it is helpful to not only examine each structure individually, but also to compare different structures to directly visualize the structural differences. In this section you will compare:</w:t>
      </w:r>
      <w:r w:rsidDel="00000000" w:rsidR="00000000" w:rsidRPr="00000000">
        <w:rPr>
          <w:rtl w:val="0"/>
        </w:rPr>
      </w:r>
    </w:p>
    <w:p w:rsidR="00000000" w:rsidDel="00000000" w:rsidP="00000000" w:rsidRDefault="00000000" w:rsidRPr="00000000" w14:paraId="00000082">
      <w:pPr>
        <w:numPr>
          <w:ilvl w:val="0"/>
          <w:numId w:val="1"/>
        </w:numPr>
        <w:ind w:left="720" w:hanging="360"/>
        <w:jc w:val="both"/>
        <w:rPr>
          <w:color w:val="0070c0"/>
          <w:u w:val="none"/>
        </w:rPr>
      </w:pPr>
      <w:r w:rsidDel="00000000" w:rsidR="00000000" w:rsidRPr="00000000">
        <w:rPr>
          <w:color w:val="0070c0"/>
          <w:rtl w:val="0"/>
        </w:rPr>
        <w:t xml:space="preserve">the PBP2 structure from “normal” (i.e. drug-susceptible) </w:t>
      </w:r>
      <w:r w:rsidDel="00000000" w:rsidR="00000000" w:rsidRPr="00000000">
        <w:rPr>
          <w:i w:val="1"/>
          <w:color w:val="0070c0"/>
          <w:rtl w:val="0"/>
        </w:rPr>
        <w:t xml:space="preserve">N. gonorrhoeae</w:t>
      </w:r>
      <w:r w:rsidDel="00000000" w:rsidR="00000000" w:rsidRPr="00000000">
        <w:rPr>
          <w:color w:val="0070c0"/>
          <w:rtl w:val="0"/>
        </w:rPr>
        <w:t xml:space="preserve"> with and without the cephalosporin drug bound. </w:t>
      </w:r>
      <w:r w:rsidDel="00000000" w:rsidR="00000000" w:rsidRPr="00000000">
        <w:rPr>
          <w:rtl w:val="0"/>
        </w:rPr>
      </w:r>
    </w:p>
    <w:p w:rsidR="00000000" w:rsidDel="00000000" w:rsidP="00000000" w:rsidRDefault="00000000" w:rsidRPr="00000000" w14:paraId="00000083">
      <w:pPr>
        <w:numPr>
          <w:ilvl w:val="0"/>
          <w:numId w:val="1"/>
        </w:numPr>
        <w:ind w:left="720" w:hanging="360"/>
        <w:jc w:val="both"/>
        <w:rPr>
          <w:color w:val="0070c0"/>
          <w:u w:val="none"/>
        </w:rPr>
      </w:pPr>
      <w:r w:rsidDel="00000000" w:rsidR="00000000" w:rsidRPr="00000000">
        <w:rPr>
          <w:color w:val="0070c0"/>
          <w:rtl w:val="0"/>
        </w:rPr>
        <w:t xml:space="preserve">the structures of PBP2+drug from susceptible vs. resistant </w:t>
      </w:r>
      <w:r w:rsidDel="00000000" w:rsidR="00000000" w:rsidRPr="00000000">
        <w:rPr>
          <w:i w:val="1"/>
          <w:color w:val="0070c0"/>
          <w:rtl w:val="0"/>
        </w:rPr>
        <w:t xml:space="preserve">N. gonorrhoeae</w:t>
      </w:r>
      <w:r w:rsidDel="00000000" w:rsidR="00000000" w:rsidRPr="00000000">
        <w:rPr>
          <w:color w:val="0070c0"/>
          <w:rtl w:val="0"/>
        </w:rPr>
        <w:t xml:space="preserve"> strains.</w:t>
      </w:r>
      <w:r w:rsidDel="00000000" w:rsidR="00000000" w:rsidRPr="00000000">
        <w:rPr>
          <w:rtl w:val="0"/>
        </w:rPr>
      </w:r>
    </w:p>
    <w:p w:rsidR="00000000" w:rsidDel="00000000" w:rsidP="00000000" w:rsidRDefault="00000000" w:rsidRPr="00000000" w14:paraId="00000084">
      <w:pPr>
        <w:ind w:left="0" w:firstLine="0"/>
        <w:jc w:val="both"/>
        <w:rPr>
          <w:color w:val="0070c0"/>
        </w:rPr>
      </w:pPr>
      <w:r w:rsidDel="00000000" w:rsidR="00000000" w:rsidRPr="00000000">
        <w:rPr>
          <w:color w:val="0070c0"/>
          <w:rtl w:val="0"/>
        </w:rPr>
        <w:t xml:space="preserve">Use the following steps to compare structures and answer the questions. </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Alignments of multiple structures: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It is possible to compare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multiple structures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by overlaying their 3D shapes and visualizing what regions show similar vs. different shapes.</w:t>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2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 to rcsb.org/alignment.</w:t>
      </w:r>
    </w:p>
    <w:p w:rsidR="00000000" w:rsidDel="00000000" w:rsidP="00000000" w:rsidRDefault="00000000" w:rsidRPr="00000000" w14:paraId="00000088">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2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Under “Compare Protein Structures,” in the first line, enter the first structure’s PDB ID. In the second line, enter the second structure’s PDB ID. (You may add more structures to compare all at once.) Leave the other settings (dropdown menu that says A, “Beg,” “End”) unchanged for each line. </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80" w:right="0" w:firstLine="18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Start with:</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6P54 (just viewed) and 6P53 (apo form of PBP2)</w:t>
      </w:r>
    </w:p>
    <w:p w:rsidR="00000000" w:rsidDel="00000000" w:rsidP="00000000" w:rsidRDefault="00000000" w:rsidRPr="00000000" w14:paraId="0000008A">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2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the Alignment Method dropdown, choose jFATCAT (rigid).</w:t>
      </w:r>
    </w:p>
    <w:p w:rsidR="00000000" w:rsidDel="00000000" w:rsidP="00000000" w:rsidRDefault="00000000" w:rsidRPr="00000000" w14:paraId="0000008B">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2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Click the “Compare” button at the bottom of this box. The aligned view should pop up in a viewing window on the bottom right of the page.</w:t>
      </w:r>
    </w:p>
    <w:p w:rsidR="00000000" w:rsidDel="00000000" w:rsidP="00000000" w:rsidRDefault="00000000" w:rsidRPr="00000000" w14:paraId="0000008C">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2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the list on the left, next to each PDB ID, there are two check boxes. The first is for the polymer. The second is for a ligand, if there is one. Make sure each of the boxes is “on”.</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6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0" distT="0" distL="0" distR="0">
            <wp:extent cx="1873211" cy="603980"/>
            <wp:effectExtent b="0" l="0" r="0" t="0"/>
            <wp:docPr descr="A close-up of a graph&#10;&#10;Description automatically generated" id="1952558708" name="image7.png"/>
            <a:graphic>
              <a:graphicData uri="http://schemas.openxmlformats.org/drawingml/2006/picture">
                <pic:pic>
                  <pic:nvPicPr>
                    <pic:cNvPr descr="A close-up of a graph&#10;&#10;Description automatically generated" id="0" name="image7.png"/>
                    <pic:cNvPicPr preferRelativeResize="0"/>
                  </pic:nvPicPr>
                  <pic:blipFill>
                    <a:blip r:embed="rId17"/>
                    <a:srcRect b="0" l="0" r="0" t="0"/>
                    <a:stretch>
                      <a:fillRect/>
                    </a:stretch>
                  </pic:blipFill>
                  <pic:spPr>
                    <a:xfrm>
                      <a:off x="0" y="0"/>
                      <a:ext cx="1873211" cy="603980"/>
                    </a:xfrm>
                    <a:prstGeom prst="rect"/>
                    <a:ln/>
                  </pic:spPr>
                </pic:pic>
              </a:graphicData>
            </a:graphic>
          </wp:inline>
        </w:drawing>
      </w: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60" w:right="0" w:firstLine="0"/>
        <w:jc w:val="center"/>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2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find specific amino acid residues from a structure (and compare that location between structures), use the structure annotation, NOT the author annotation, to find this location along the length of the polypeptide chain. For example, for Ala 231 in the actual full length sequence, the author-annotated Ala 231 is found at position 201 in this structure (“Ala 201 [auth 231]”), so you would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click on position 201 in the purple bar below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should zoom into that amino acid position in the 3D structure window.</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0" distT="0" distL="0" distR="0">
            <wp:extent cx="6136417" cy="749294"/>
            <wp:effectExtent b="0" l="0" r="0" t="0"/>
            <wp:docPr descr="A close up of a number&#10;&#10;Description automatically generated" id="1952558709" name="image2.png"/>
            <a:graphic>
              <a:graphicData uri="http://schemas.openxmlformats.org/drawingml/2006/picture">
                <pic:pic>
                  <pic:nvPicPr>
                    <pic:cNvPr descr="A close up of a number&#10;&#10;Description automatically generated" id="0" name="image2.png"/>
                    <pic:cNvPicPr preferRelativeResize="0"/>
                  </pic:nvPicPr>
                  <pic:blipFill>
                    <a:blip r:embed="rId18"/>
                    <a:srcRect b="0" l="0" r="0" t="5850"/>
                    <a:stretch>
                      <a:fillRect/>
                    </a:stretch>
                  </pic:blipFill>
                  <pic:spPr>
                    <a:xfrm>
                      <a:off x="0" y="0"/>
                      <a:ext cx="6136417" cy="749294"/>
                    </a:xfrm>
                    <a:prstGeom prst="rect"/>
                    <a:ln/>
                  </pic:spPr>
                </pic:pic>
              </a:graphicData>
            </a:graphic>
          </wp:inline>
        </w:drawing>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1"/>
          <w:smallCaps w:val="0"/>
          <w:strike w:val="0"/>
          <w:color w:val="000000"/>
          <w:sz w:val="22"/>
          <w:szCs w:val="22"/>
          <w:highlight w:val="lightGray"/>
          <w:u w:val="none"/>
          <w:vertAlign w:val="baseline"/>
        </w:rPr>
      </w:pPr>
      <w:r w:rsidDel="00000000" w:rsidR="00000000" w:rsidRPr="00000000">
        <w:rPr>
          <w:rFonts w:ascii="Arial" w:cs="Arial" w:eastAsia="Arial" w:hAnsi="Arial"/>
          <w:b w:val="0"/>
          <w:i w:val="1"/>
          <w:smallCaps w:val="0"/>
          <w:strike w:val="0"/>
          <w:color w:val="000000"/>
          <w:sz w:val="22"/>
          <w:szCs w:val="22"/>
          <w:highlight w:val="lightGray"/>
          <w:u w:val="none"/>
          <w:vertAlign w:val="baseline"/>
          <w:rtl w:val="0"/>
        </w:rPr>
        <w:t xml:space="preserve">Q5: Open a new tab and visit the Structure Summary page for 6P53. Does </w:t>
      </w:r>
      <w:r w:rsidDel="00000000" w:rsidR="00000000" w:rsidRPr="00000000">
        <w:rPr>
          <w:i w:val="1"/>
          <w:highlight w:val="lightGray"/>
          <w:rtl w:val="0"/>
        </w:rPr>
        <w:t xml:space="preserve">the structure include a ligand? </w:t>
      </w:r>
      <w:r w:rsidDel="00000000" w:rsidR="00000000" w:rsidRPr="00000000">
        <w:rPr>
          <w:rFonts w:ascii="Arial" w:cs="Arial" w:eastAsia="Arial" w:hAnsi="Arial"/>
          <w:b w:val="0"/>
          <w:i w:val="1"/>
          <w:smallCaps w:val="0"/>
          <w:strike w:val="0"/>
          <w:color w:val="000000"/>
          <w:sz w:val="22"/>
          <w:szCs w:val="22"/>
          <w:highlight w:val="lightGray"/>
          <w:u w:val="none"/>
          <w:vertAlign w:val="baseline"/>
          <w:rtl w:val="0"/>
        </w:rPr>
        <w:t xml:space="preserve">What is it and where is it located with respect </w:t>
      </w:r>
      <w:r w:rsidDel="00000000" w:rsidR="00000000" w:rsidRPr="00000000">
        <w:rPr>
          <w:i w:val="1"/>
          <w:highlight w:val="lightGray"/>
          <w:rtl w:val="0"/>
        </w:rPr>
        <w:t xml:space="preserve">to the antibiotic binding site? (Hint: refer to the location where the antibiotic was bound in the PDB entry </w:t>
      </w:r>
      <w:r w:rsidDel="00000000" w:rsidR="00000000" w:rsidRPr="00000000">
        <w:rPr>
          <w:rFonts w:ascii="Arial" w:cs="Arial" w:eastAsia="Arial" w:hAnsi="Arial"/>
          <w:b w:val="0"/>
          <w:i w:val="1"/>
          <w:smallCaps w:val="0"/>
          <w:strike w:val="0"/>
          <w:color w:val="000000"/>
          <w:sz w:val="22"/>
          <w:szCs w:val="22"/>
          <w:highlight w:val="lightGray"/>
          <w:u w:val="none"/>
          <w:vertAlign w:val="baseline"/>
          <w:rtl w:val="0"/>
        </w:rPr>
        <w:t xml:space="preserve">6P54</w:t>
      </w:r>
      <w:r w:rsidDel="00000000" w:rsidR="00000000" w:rsidRPr="00000000">
        <w:rPr>
          <w:i w:val="1"/>
          <w:highlight w:val="lightGray"/>
          <w:rtl w:val="0"/>
        </w:rPr>
        <w:t xml:space="preserve">).</w:t>
      </w:r>
      <w:r w:rsidDel="00000000" w:rsidR="00000000" w:rsidRPr="00000000">
        <w:rPr>
          <w:rFonts w:ascii="Arial" w:cs="Arial" w:eastAsia="Arial" w:hAnsi="Arial"/>
          <w:b w:val="0"/>
          <w:i w:val="1"/>
          <w:smallCaps w:val="0"/>
          <w:strike w:val="0"/>
          <w:color w:val="000000"/>
          <w:sz w:val="22"/>
          <w:szCs w:val="22"/>
          <w:highlight w:val="lightGray"/>
          <w:u w:val="none"/>
          <w:vertAlign w:val="baseline"/>
          <w:rtl w:val="0"/>
        </w:rPr>
        <w:t xml:space="preserve"> </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color w:val="7030a0"/>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color w:val="7030a0"/>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color w:val="7030a0"/>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color w:val="7030a0"/>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224" w:right="0" w:firstLine="0"/>
        <w:jc w:val="left"/>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Switch back to the browser tab where you had run the structure comparison to answer this question.</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1"/>
          <w:smallCaps w:val="0"/>
          <w:strike w:val="0"/>
          <w:color w:val="000000"/>
          <w:sz w:val="22"/>
          <w:szCs w:val="22"/>
          <w:highlight w:val="lightGray"/>
          <w:u w:val="none"/>
          <w:vertAlign w:val="baseline"/>
        </w:rPr>
      </w:pPr>
      <w:r w:rsidDel="00000000" w:rsidR="00000000" w:rsidRPr="00000000">
        <w:rPr>
          <w:rFonts w:ascii="Arial" w:cs="Arial" w:eastAsia="Arial" w:hAnsi="Arial"/>
          <w:b w:val="0"/>
          <w:i w:val="1"/>
          <w:smallCaps w:val="0"/>
          <w:strike w:val="0"/>
          <w:color w:val="000000"/>
          <w:sz w:val="22"/>
          <w:szCs w:val="22"/>
          <w:highlight w:val="lightGray"/>
          <w:u w:val="none"/>
          <w:vertAlign w:val="baseline"/>
          <w:rtl w:val="0"/>
        </w:rPr>
        <w:t xml:space="preserve">Q6: Describe the aligned structures. What major similarities or differences do you see? What about the catalytic residue? Include a screenshot or two to support your description. </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7030a0"/>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7030a0"/>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7030a0"/>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7030a0"/>
        </w:rPr>
      </w:pP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More structural alignment: Now in a fresh browser window, try aligning the PDB entries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6P54 with 6VBD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(Make sure the ligands are toggled on so that they are visible.)</w:t>
      </w:r>
      <w:r w:rsidDel="00000000" w:rsidR="00000000" w:rsidRPr="00000000">
        <w:rPr>
          <w:rtl w:val="0"/>
        </w:rPr>
      </w:r>
    </w:p>
    <w:p w:rsidR="00000000" w:rsidDel="00000000" w:rsidP="00000000" w:rsidRDefault="00000000" w:rsidRPr="00000000" w14:paraId="000000A1">
      <w:pPr>
        <w:ind w:left="720" w:firstLine="0"/>
        <w:rPr/>
      </w:pP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1"/>
          <w:smallCaps w:val="0"/>
          <w:strike w:val="0"/>
          <w:color w:val="000000"/>
          <w:sz w:val="22"/>
          <w:szCs w:val="22"/>
          <w:highlight w:val="lightGray"/>
          <w:u w:val="none"/>
          <w:vertAlign w:val="baseline"/>
        </w:rPr>
      </w:pPr>
      <w:r w:rsidDel="00000000" w:rsidR="00000000" w:rsidRPr="00000000">
        <w:rPr>
          <w:rFonts w:ascii="Arial" w:cs="Arial" w:eastAsia="Arial" w:hAnsi="Arial"/>
          <w:b w:val="0"/>
          <w:i w:val="1"/>
          <w:smallCaps w:val="0"/>
          <w:strike w:val="0"/>
          <w:color w:val="000000"/>
          <w:sz w:val="22"/>
          <w:szCs w:val="22"/>
          <w:highlight w:val="lightGray"/>
          <w:u w:val="none"/>
          <w:vertAlign w:val="baseline"/>
          <w:rtl w:val="0"/>
        </w:rPr>
        <w:t xml:space="preserve">Q7: Again, open a new tab to visit the Structure Summary page for this new structure (6VBD). What is this structure, and how does it differ from the 6P54 entry? </w:t>
      </w:r>
    </w:p>
    <w:p w:rsidR="00000000" w:rsidDel="00000000" w:rsidP="00000000" w:rsidRDefault="00000000" w:rsidRPr="00000000" w14:paraId="000000A3">
      <w:pPr>
        <w:ind w:left="360" w:firstLine="0"/>
        <w:rPr>
          <w:color w:val="7030a0"/>
        </w:rPr>
      </w:pPr>
      <w:r w:rsidDel="00000000" w:rsidR="00000000" w:rsidRPr="00000000">
        <w:rPr>
          <w:rtl w:val="0"/>
        </w:rPr>
      </w:r>
    </w:p>
    <w:p w:rsidR="00000000" w:rsidDel="00000000" w:rsidP="00000000" w:rsidRDefault="00000000" w:rsidRPr="00000000" w14:paraId="000000A4">
      <w:pPr>
        <w:ind w:left="360" w:firstLine="0"/>
        <w:rPr>
          <w:color w:val="7030a0"/>
        </w:rPr>
      </w:pPr>
      <w:r w:rsidDel="00000000" w:rsidR="00000000" w:rsidRPr="00000000">
        <w:rPr>
          <w:rtl w:val="0"/>
        </w:rPr>
      </w:r>
    </w:p>
    <w:p w:rsidR="00000000" w:rsidDel="00000000" w:rsidP="00000000" w:rsidRDefault="00000000" w:rsidRPr="00000000" w14:paraId="000000A5">
      <w:pPr>
        <w:ind w:left="360" w:firstLine="0"/>
        <w:rPr>
          <w:color w:val="7030a0"/>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1"/>
          <w:smallCaps w:val="0"/>
          <w:strike w:val="0"/>
          <w:color w:val="000000"/>
          <w:sz w:val="22"/>
          <w:szCs w:val="22"/>
          <w:highlight w:val="lightGray"/>
          <w:u w:val="none"/>
          <w:vertAlign w:val="baseline"/>
        </w:rPr>
      </w:pPr>
      <w:r w:rsidDel="00000000" w:rsidR="00000000" w:rsidRPr="00000000">
        <w:rPr>
          <w:rFonts w:ascii="Arial" w:cs="Arial" w:eastAsia="Arial" w:hAnsi="Arial"/>
          <w:b w:val="0"/>
          <w:i w:val="1"/>
          <w:smallCaps w:val="0"/>
          <w:strike w:val="0"/>
          <w:color w:val="000000"/>
          <w:sz w:val="22"/>
          <w:szCs w:val="22"/>
          <w:highlight w:val="lightGray"/>
          <w:u w:val="none"/>
          <w:vertAlign w:val="baseline"/>
          <w:rtl w:val="0"/>
        </w:rPr>
        <w:t xml:space="preserve">Q8: Refer to the structure comparison results and describe the </w:t>
      </w:r>
      <w:r w:rsidDel="00000000" w:rsidR="00000000" w:rsidRPr="00000000">
        <w:rPr>
          <w:i w:val="1"/>
          <w:highlight w:val="lightGray"/>
          <w:rtl w:val="0"/>
        </w:rPr>
        <w:t xml:space="preserve">nature of the sequence and structure </w:t>
      </w:r>
      <w:r w:rsidDel="00000000" w:rsidR="00000000" w:rsidRPr="00000000">
        <w:rPr>
          <w:rFonts w:ascii="Arial" w:cs="Arial" w:eastAsia="Arial" w:hAnsi="Arial"/>
          <w:b w:val="0"/>
          <w:i w:val="1"/>
          <w:smallCaps w:val="0"/>
          <w:strike w:val="0"/>
          <w:color w:val="000000"/>
          <w:sz w:val="22"/>
          <w:szCs w:val="22"/>
          <w:highlight w:val="lightGray"/>
          <w:u w:val="none"/>
          <w:vertAlign w:val="baseline"/>
          <w:rtl w:val="0"/>
        </w:rPr>
        <w:t xml:space="preserve">align</w:t>
      </w:r>
      <w:r w:rsidDel="00000000" w:rsidR="00000000" w:rsidRPr="00000000">
        <w:rPr>
          <w:i w:val="1"/>
          <w:highlight w:val="lightGray"/>
          <w:rtl w:val="0"/>
        </w:rPr>
        <w:t xml:space="preserve">ment</w:t>
      </w:r>
      <w:r w:rsidDel="00000000" w:rsidR="00000000" w:rsidRPr="00000000">
        <w:rPr>
          <w:rFonts w:ascii="Arial" w:cs="Arial" w:eastAsia="Arial" w:hAnsi="Arial"/>
          <w:b w:val="0"/>
          <w:i w:val="1"/>
          <w:smallCaps w:val="0"/>
          <w:strike w:val="0"/>
          <w:color w:val="000000"/>
          <w:sz w:val="22"/>
          <w:szCs w:val="22"/>
          <w:highlight w:val="lightGray"/>
          <w:u w:val="none"/>
          <w:vertAlign w:val="baseline"/>
          <w:rtl w:val="0"/>
        </w:rPr>
        <w:t xml:space="preserve">. What major similarities or differences do you see? Include a screenshot or two to support your description. </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yellow"/>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yellow"/>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yellow"/>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yellow"/>
        </w:rPr>
      </w:pPr>
      <w:r w:rsidDel="00000000" w:rsidR="00000000" w:rsidRPr="00000000">
        <w:rPr>
          <w:highlight w:val="yellow"/>
          <w:rtl w:val="0"/>
        </w:rPr>
        <w:t xml:space="preserve"> </w:t>
      </w:r>
    </w:p>
    <w:p w:rsidR="00000000" w:rsidDel="00000000" w:rsidP="00000000" w:rsidRDefault="00000000" w:rsidRPr="00000000" w14:paraId="000000AC">
      <w:pPr>
        <w:pStyle w:val="Heading1"/>
        <w:jc w:val="both"/>
        <w:rPr>
          <w:b w:val="1"/>
        </w:rPr>
      </w:pPr>
      <w:bookmarkStart w:colFirst="0" w:colLast="0" w:name="_heading=h.fbve8a8v6n4r" w:id="10"/>
      <w:bookmarkEnd w:id="10"/>
      <w:r w:rsidDel="00000000" w:rsidR="00000000" w:rsidRPr="00000000">
        <w:rPr>
          <w:rtl w:val="0"/>
        </w:rPr>
        <w:t xml:space="preserve">Part 2: The Function </w:t>
      </w:r>
      <w:r w:rsidDel="00000000" w:rsidR="00000000" w:rsidRPr="00000000">
        <w:rPr>
          <w:rtl w:val="0"/>
        </w:rPr>
      </w:r>
    </w:p>
    <w:p w:rsidR="00000000" w:rsidDel="00000000" w:rsidP="00000000" w:rsidRDefault="00000000" w:rsidRPr="00000000" w14:paraId="000000AD">
      <w:pPr>
        <w:pStyle w:val="Heading2"/>
        <w:jc w:val="both"/>
        <w:rPr/>
      </w:pPr>
      <w:bookmarkStart w:colFirst="0" w:colLast="0" w:name="_heading=h.538lsgq8o0c" w:id="11"/>
      <w:bookmarkEnd w:id="11"/>
      <w:r w:rsidDel="00000000" w:rsidR="00000000" w:rsidRPr="00000000">
        <w:rPr>
          <w:rtl w:val="0"/>
        </w:rPr>
        <w:t xml:space="preserve">A) Drug-protein interaction kinetics</w:t>
      </w:r>
    </w:p>
    <w:p w:rsidR="00000000" w:rsidDel="00000000" w:rsidP="00000000" w:rsidRDefault="00000000" w:rsidRPr="00000000" w14:paraId="000000AE">
      <w:pPr>
        <w:rPr>
          <w:sz w:val="12"/>
          <w:szCs w:val="12"/>
        </w:rPr>
      </w:pPr>
      <w:r w:rsidDel="00000000" w:rsidR="00000000" w:rsidRPr="00000000">
        <w:rPr>
          <w:rtl w:val="0"/>
        </w:rPr>
      </w:r>
    </w:p>
    <w:p w:rsidR="00000000" w:rsidDel="00000000" w:rsidP="00000000" w:rsidRDefault="00000000" w:rsidRPr="00000000" w14:paraId="000000AF">
      <w:pPr>
        <w:jc w:val="both"/>
        <w:rPr/>
      </w:pPr>
      <w:r w:rsidDel="00000000" w:rsidR="00000000" w:rsidRPr="00000000">
        <w:rPr>
          <w:rtl w:val="0"/>
        </w:rPr>
        <w:t xml:space="preserve">While the structure of a protein and its ligand provide a great deal of insight into physical interactions and positioning of amino acids, they only give a snapshot of one moment in time. To get a more complete picture of a protein-ligand interaction, we need kinetic information. Taken together, structural and kinetic information can provide a basis for understanding the protein-ligand interaction (and how this differs when a ligand interacts with a slightly different variant of that target protein).</w:t>
      </w:r>
    </w:p>
    <w:p w:rsidR="00000000" w:rsidDel="00000000" w:rsidP="00000000" w:rsidRDefault="00000000" w:rsidRPr="00000000" w14:paraId="000000B0">
      <w:pPr>
        <w:jc w:val="both"/>
        <w:rPr>
          <w:color w:val="0070c0"/>
        </w:rPr>
      </w:pPr>
      <w:r w:rsidDel="00000000" w:rsidR="00000000" w:rsidRPr="00000000">
        <w:rPr>
          <w:rtl w:val="0"/>
        </w:rPr>
      </w:r>
    </w:p>
    <w:p w:rsidR="00000000" w:rsidDel="00000000" w:rsidP="00000000" w:rsidRDefault="00000000" w:rsidRPr="00000000" w14:paraId="000000B1">
      <w:pPr>
        <w:jc w:val="both"/>
        <w:rPr>
          <w:color w:val="0070c0"/>
        </w:rPr>
      </w:pPr>
      <w:r w:rsidDel="00000000" w:rsidR="00000000" w:rsidRPr="00000000">
        <w:rPr>
          <w:color w:val="0070c0"/>
          <w:rtl w:val="0"/>
        </w:rPr>
        <w:t xml:space="preserve">The figure below shows kinetic data from studies by Singh and colleagues (2020) comparing ceftriaxone binding to PBP2 from WT </w:t>
      </w:r>
      <w:r w:rsidDel="00000000" w:rsidR="00000000" w:rsidRPr="00000000">
        <w:rPr>
          <w:i w:val="1"/>
          <w:color w:val="0070c0"/>
          <w:rtl w:val="0"/>
        </w:rPr>
        <w:t xml:space="preserve">N. gonorrhoeae</w:t>
      </w:r>
      <w:r w:rsidDel="00000000" w:rsidR="00000000" w:rsidRPr="00000000">
        <w:rPr>
          <w:color w:val="0070c0"/>
          <w:rtl w:val="0"/>
        </w:rPr>
        <w:t xml:space="preserve"> (PBP2</w:t>
      </w:r>
      <w:r w:rsidDel="00000000" w:rsidR="00000000" w:rsidRPr="00000000">
        <w:rPr>
          <w:color w:val="0070c0"/>
          <w:vertAlign w:val="superscript"/>
          <w:rtl w:val="0"/>
        </w:rPr>
        <w:t xml:space="preserve">WT</w:t>
      </w:r>
      <w:r w:rsidDel="00000000" w:rsidR="00000000" w:rsidRPr="00000000">
        <w:rPr>
          <w:color w:val="0070c0"/>
          <w:rtl w:val="0"/>
        </w:rPr>
        <w:t xml:space="preserve">) and PBP2 from a cephalosporin-resistant strain called H041 (PBP2</w:t>
      </w:r>
      <w:r w:rsidDel="00000000" w:rsidR="00000000" w:rsidRPr="00000000">
        <w:rPr>
          <w:color w:val="0070c0"/>
          <w:vertAlign w:val="superscript"/>
          <w:rtl w:val="0"/>
        </w:rPr>
        <w:t xml:space="preserve">H041</w:t>
      </w:r>
      <w:r w:rsidDel="00000000" w:rsidR="00000000" w:rsidRPr="00000000">
        <w:rPr>
          <w:color w:val="0070c0"/>
          <w:rtl w:val="0"/>
        </w:rPr>
        <w:t xml:space="preserve">). The kinetic mechanism of beta-lactam antibiotics interacting with PBP proteins is generally accepted as the three-step mechanism shown below (Fig. 3a). The beta-lactam reversibly (noncovalently) binds the PBP (represented by </w:t>
      </w:r>
      <w:r w:rsidDel="00000000" w:rsidR="00000000" w:rsidRPr="00000000">
        <w:rPr>
          <w:i w:val="1"/>
          <w:color w:val="0070c0"/>
          <w:rtl w:val="0"/>
        </w:rPr>
        <w:t xml:space="preserve">K</w:t>
      </w:r>
      <w:r w:rsidDel="00000000" w:rsidR="00000000" w:rsidRPr="00000000">
        <w:rPr>
          <w:i w:val="1"/>
          <w:color w:val="0070c0"/>
          <w:vertAlign w:val="subscript"/>
          <w:rtl w:val="0"/>
        </w:rPr>
        <w:t xml:space="preserve">d</w:t>
      </w:r>
      <w:r w:rsidDel="00000000" w:rsidR="00000000" w:rsidRPr="00000000">
        <w:rPr>
          <w:color w:val="0070c0"/>
          <w:rtl w:val="0"/>
        </w:rPr>
        <w:t xml:space="preserve">), and the PBP irreversibly forms a covalent bond between an active site serine and the beta-lactam in an acylation reaction (represented by </w:t>
      </w:r>
      <w:r w:rsidDel="00000000" w:rsidR="00000000" w:rsidRPr="00000000">
        <w:rPr>
          <w:i w:val="1"/>
          <w:color w:val="0070c0"/>
          <w:rtl w:val="0"/>
        </w:rPr>
        <w:t xml:space="preserve">k</w:t>
      </w:r>
      <w:r w:rsidDel="00000000" w:rsidR="00000000" w:rsidRPr="00000000">
        <w:rPr>
          <w:i w:val="1"/>
          <w:color w:val="0070c0"/>
          <w:vertAlign w:val="subscript"/>
          <w:rtl w:val="0"/>
        </w:rPr>
        <w:t xml:space="preserve">2</w:t>
      </w:r>
      <w:r w:rsidDel="00000000" w:rsidR="00000000" w:rsidRPr="00000000">
        <w:rPr>
          <w:color w:val="0070c0"/>
          <w:rtl w:val="0"/>
        </w:rPr>
        <w:t xml:space="preserve">). Lastly, deacylation by hydrolysis (represented by </w:t>
      </w:r>
      <w:r w:rsidDel="00000000" w:rsidR="00000000" w:rsidRPr="00000000">
        <w:rPr>
          <w:i w:val="1"/>
          <w:color w:val="0070c0"/>
          <w:rtl w:val="0"/>
        </w:rPr>
        <w:t xml:space="preserve">k</w:t>
      </w:r>
      <w:r w:rsidDel="00000000" w:rsidR="00000000" w:rsidRPr="00000000">
        <w:rPr>
          <w:i w:val="1"/>
          <w:color w:val="0070c0"/>
          <w:vertAlign w:val="subscript"/>
          <w:rtl w:val="0"/>
        </w:rPr>
        <w:t xml:space="preserve">3</w:t>
      </w:r>
      <w:r w:rsidDel="00000000" w:rsidR="00000000" w:rsidRPr="00000000">
        <w:rPr>
          <w:color w:val="0070c0"/>
          <w:rtl w:val="0"/>
        </w:rPr>
        <w:t xml:space="preserve">) releases the drug. With this mechanism in mind, mutations in PBP2 that contribute to drug resistance could in principle alter kinetics by: a) reducing affinity for the antibiotic, b) lowering the rate of acylation (</w:t>
      </w:r>
      <w:r w:rsidDel="00000000" w:rsidR="00000000" w:rsidRPr="00000000">
        <w:rPr>
          <w:i w:val="1"/>
          <w:color w:val="0070c0"/>
          <w:rtl w:val="0"/>
        </w:rPr>
        <w:t xml:space="preserve">k</w:t>
      </w:r>
      <w:r w:rsidDel="00000000" w:rsidR="00000000" w:rsidRPr="00000000">
        <w:rPr>
          <w:i w:val="1"/>
          <w:color w:val="0070c0"/>
          <w:vertAlign w:val="subscript"/>
          <w:rtl w:val="0"/>
        </w:rPr>
        <w:t xml:space="preserve">2</w:t>
      </w:r>
      <w:r w:rsidDel="00000000" w:rsidR="00000000" w:rsidRPr="00000000">
        <w:rPr>
          <w:color w:val="0070c0"/>
          <w:rtl w:val="0"/>
        </w:rPr>
        <w:t xml:space="preserve">), c) increasing the rate of deacylation (</w:t>
      </w:r>
      <w:r w:rsidDel="00000000" w:rsidR="00000000" w:rsidRPr="00000000">
        <w:rPr>
          <w:i w:val="1"/>
          <w:color w:val="0070c0"/>
          <w:rtl w:val="0"/>
        </w:rPr>
        <w:t xml:space="preserve">k</w:t>
      </w:r>
      <w:r w:rsidDel="00000000" w:rsidR="00000000" w:rsidRPr="00000000">
        <w:rPr>
          <w:i w:val="1"/>
          <w:color w:val="0070c0"/>
          <w:vertAlign w:val="subscript"/>
          <w:rtl w:val="0"/>
        </w:rPr>
        <w:t xml:space="preserve">3</w:t>
      </w:r>
      <w:r w:rsidDel="00000000" w:rsidR="00000000" w:rsidRPr="00000000">
        <w:rPr>
          <w:color w:val="0070c0"/>
          <w:rtl w:val="0"/>
        </w:rPr>
        <w:t xml:space="preserve">), or d) by any combination of these.</w:t>
      </w:r>
    </w:p>
    <w:p w:rsidR="00000000" w:rsidDel="00000000" w:rsidP="00000000" w:rsidRDefault="00000000" w:rsidRPr="00000000" w14:paraId="000000B2">
      <w:pPr>
        <w:jc w:val="both"/>
        <w:rPr>
          <w:color w:val="0070c0"/>
          <w:sz w:val="12"/>
          <w:szCs w:val="12"/>
        </w:rPr>
      </w:pPr>
      <w:r w:rsidDel="00000000" w:rsidR="00000000" w:rsidRPr="00000000">
        <w:rPr>
          <w:rtl w:val="0"/>
        </w:rPr>
      </w:r>
    </w:p>
    <w:p w:rsidR="00000000" w:rsidDel="00000000" w:rsidP="00000000" w:rsidRDefault="00000000" w:rsidRPr="00000000" w14:paraId="000000B3">
      <w:pPr>
        <w:jc w:val="both"/>
        <w:rPr>
          <w:color w:val="0070c0"/>
        </w:rPr>
      </w:pPr>
      <w:r w:rsidDel="00000000" w:rsidR="00000000" w:rsidRPr="00000000">
        <w:rPr>
          <w:color w:val="0070c0"/>
          <w:rtl w:val="0"/>
        </w:rPr>
        <w:t xml:space="preserve">To measure the affinity of the two PBP2 proteins for ceftriaxone, Singh and colleagues (2020) mutated the catalytic serine (Ser310) of each PBP2 protein to alanine, allowing for measurement of just the </w:t>
      </w:r>
      <w:r w:rsidDel="00000000" w:rsidR="00000000" w:rsidRPr="00000000">
        <w:rPr>
          <w:i w:val="1"/>
          <w:color w:val="0070c0"/>
          <w:rtl w:val="0"/>
        </w:rPr>
        <w:t xml:space="preserve">K</w:t>
      </w:r>
      <w:r w:rsidDel="00000000" w:rsidR="00000000" w:rsidRPr="00000000">
        <w:rPr>
          <w:i w:val="1"/>
          <w:color w:val="0070c0"/>
          <w:vertAlign w:val="subscript"/>
          <w:rtl w:val="0"/>
        </w:rPr>
        <w:t xml:space="preserve">d</w:t>
      </w:r>
      <w:r w:rsidDel="00000000" w:rsidR="00000000" w:rsidRPr="00000000">
        <w:rPr>
          <w:color w:val="0070c0"/>
          <w:rtl w:val="0"/>
        </w:rPr>
        <w:t xml:space="preserve"> by isothermal titration calorimetry (Fig. 3b). The second-order rate of acylation (</w:t>
      </w:r>
      <w:r w:rsidDel="00000000" w:rsidR="00000000" w:rsidRPr="00000000">
        <w:rPr>
          <w:i w:val="1"/>
          <w:color w:val="0070c0"/>
          <w:rtl w:val="0"/>
        </w:rPr>
        <w:t xml:space="preserve">k</w:t>
      </w:r>
      <w:r w:rsidDel="00000000" w:rsidR="00000000" w:rsidRPr="00000000">
        <w:rPr>
          <w:i w:val="1"/>
          <w:color w:val="0070c0"/>
          <w:vertAlign w:val="subscript"/>
          <w:rtl w:val="0"/>
        </w:rPr>
        <w:t xml:space="preserve">2</w:t>
      </w:r>
      <w:r w:rsidDel="00000000" w:rsidR="00000000" w:rsidRPr="00000000">
        <w:rPr>
          <w:color w:val="0070c0"/>
          <w:rtl w:val="0"/>
        </w:rPr>
        <w:t xml:space="preserve">/</w:t>
      </w:r>
      <w:r w:rsidDel="00000000" w:rsidR="00000000" w:rsidRPr="00000000">
        <w:rPr>
          <w:i w:val="1"/>
          <w:color w:val="0070c0"/>
          <w:rtl w:val="0"/>
        </w:rPr>
        <w:t xml:space="preserve">K</w:t>
      </w:r>
      <w:r w:rsidDel="00000000" w:rsidR="00000000" w:rsidRPr="00000000">
        <w:rPr>
          <w:i w:val="1"/>
          <w:color w:val="0070c0"/>
          <w:vertAlign w:val="subscript"/>
          <w:rtl w:val="0"/>
        </w:rPr>
        <w:t xml:space="preserve">d</w:t>
      </w:r>
      <w:r w:rsidDel="00000000" w:rsidR="00000000" w:rsidRPr="00000000">
        <w:rPr>
          <w:color w:val="0070c0"/>
          <w:rtl w:val="0"/>
        </w:rPr>
        <w:t xml:space="preserve">), which can be more readily measured than </w:t>
      </w:r>
      <w:r w:rsidDel="00000000" w:rsidR="00000000" w:rsidRPr="00000000">
        <w:rPr>
          <w:i w:val="1"/>
          <w:color w:val="0070c0"/>
          <w:rtl w:val="0"/>
        </w:rPr>
        <w:t xml:space="preserve">k</w:t>
      </w:r>
      <w:r w:rsidDel="00000000" w:rsidR="00000000" w:rsidRPr="00000000">
        <w:rPr>
          <w:i w:val="1"/>
          <w:color w:val="0070c0"/>
          <w:vertAlign w:val="subscript"/>
          <w:rtl w:val="0"/>
        </w:rPr>
        <w:t xml:space="preserve">2</w:t>
      </w:r>
      <w:r w:rsidDel="00000000" w:rsidR="00000000" w:rsidRPr="00000000">
        <w:rPr>
          <w:color w:val="0070c0"/>
          <w:rtl w:val="0"/>
        </w:rPr>
        <w:t xml:space="preserve">, is widely used as a measure of inhibition by β-lactam antibiotics, and was previously reported for these </w:t>
      </w:r>
      <w:r w:rsidDel="00000000" w:rsidR="00000000" w:rsidRPr="00000000">
        <w:rPr>
          <w:i w:val="1"/>
          <w:color w:val="0070c0"/>
          <w:rtl w:val="0"/>
        </w:rPr>
        <w:t xml:space="preserve">N. gonorrhoeae</w:t>
      </w:r>
      <w:r w:rsidDel="00000000" w:rsidR="00000000" w:rsidRPr="00000000">
        <w:rPr>
          <w:color w:val="0070c0"/>
          <w:rtl w:val="0"/>
        </w:rPr>
        <w:t xml:space="preserve"> WT and H041 strains (Tomberg et al. 2013). The deacylation rate was measured by Singh and colleagues (2020) using a fluorescent penicillin reporter molecule that could be quantitatively detected upon release from the PBP2. The table below shows the results of these analyses, which demonstrate just how kinetically unfavourable it is for ceftriaxone to interact with PBP2</w:t>
      </w:r>
      <w:r w:rsidDel="00000000" w:rsidR="00000000" w:rsidRPr="00000000">
        <w:rPr>
          <w:color w:val="0070c0"/>
          <w:vertAlign w:val="superscript"/>
          <w:rtl w:val="0"/>
        </w:rPr>
        <w:t xml:space="preserve">H041</w:t>
      </w:r>
      <w:r w:rsidDel="00000000" w:rsidR="00000000" w:rsidRPr="00000000">
        <w:rPr>
          <w:color w:val="0070c0"/>
          <w:rtl w:val="0"/>
        </w:rPr>
        <w:t xml:space="preserve"> relative to PBP2</w:t>
      </w:r>
      <w:r w:rsidDel="00000000" w:rsidR="00000000" w:rsidRPr="00000000">
        <w:rPr>
          <w:color w:val="0070c0"/>
          <w:vertAlign w:val="superscript"/>
          <w:rtl w:val="0"/>
        </w:rPr>
        <w:t xml:space="preserve">WT</w:t>
      </w:r>
      <w:r w:rsidDel="00000000" w:rsidR="00000000" w:rsidRPr="00000000">
        <w:rPr>
          <w:color w:val="0070c0"/>
          <w:rtl w:val="0"/>
        </w:rPr>
        <w:t xml:space="preserve">.</w:t>
      </w:r>
    </w:p>
    <w:tbl>
      <w:tblPr>
        <w:tblStyle w:val="Table3"/>
        <w:tblW w:w="1017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170"/>
        <w:tblGridChange w:id="0">
          <w:tblGrid>
            <w:gridCol w:w="10170"/>
          </w:tblGrid>
        </w:tblGridChange>
      </w:tblGrid>
      <w:tr>
        <w:trPr>
          <w:cantSplit w:val="0"/>
          <w:tblHeader w:val="0"/>
        </w:trPr>
        <w:tc>
          <w:tcPr/>
          <w:p w:rsidR="00000000" w:rsidDel="00000000" w:rsidP="00000000" w:rsidRDefault="00000000" w:rsidRPr="00000000" w14:paraId="000000B4">
            <w:pPr>
              <w:jc w:val="left"/>
              <w:rPr>
                <w:sz w:val="21"/>
                <w:szCs w:val="21"/>
              </w:rPr>
            </w:pPr>
            <w:r w:rsidDel="00000000" w:rsidR="00000000" w:rsidRPr="00000000">
              <w:rPr>
                <w:rtl w:val="0"/>
              </w:rPr>
            </w:r>
          </w:p>
          <w:p w:rsidR="00000000" w:rsidDel="00000000" w:rsidP="00000000" w:rsidRDefault="00000000" w:rsidRPr="00000000" w14:paraId="000000B5">
            <w:pPr>
              <w:jc w:val="center"/>
              <w:rPr>
                <w:sz w:val="21"/>
                <w:szCs w:val="21"/>
              </w:rPr>
            </w:pPr>
            <w:r w:rsidDel="00000000" w:rsidR="00000000" w:rsidRPr="00000000">
              <w:rPr>
                <w:sz w:val="21"/>
                <w:szCs w:val="21"/>
              </w:rPr>
              <w:drawing>
                <wp:inline distB="0" distT="0" distL="0" distR="0">
                  <wp:extent cx="5176821" cy="1391423"/>
                  <wp:effectExtent b="0" l="0" r="0" t="0"/>
                  <wp:docPr descr="A diagram of a diagram of a kidney&#10;&#10;Description automatically generated" id="1952558710" name="image5.png"/>
                  <a:graphic>
                    <a:graphicData uri="http://schemas.openxmlformats.org/drawingml/2006/picture">
                      <pic:pic>
                        <pic:nvPicPr>
                          <pic:cNvPr descr="A diagram of a diagram of a kidney&#10;&#10;Description automatically generated" id="0" name="image5.png"/>
                          <pic:cNvPicPr preferRelativeResize="0"/>
                        </pic:nvPicPr>
                        <pic:blipFill>
                          <a:blip r:embed="rId19"/>
                          <a:srcRect b="0" l="0" r="0" t="0"/>
                          <a:stretch>
                            <a:fillRect/>
                          </a:stretch>
                        </pic:blipFill>
                        <pic:spPr>
                          <a:xfrm>
                            <a:off x="0" y="0"/>
                            <a:ext cx="5176821" cy="1391423"/>
                          </a:xfrm>
                          <a:prstGeom prst="rect"/>
                          <a:ln/>
                        </pic:spPr>
                      </pic:pic>
                    </a:graphicData>
                  </a:graphic>
                </wp:inline>
              </w:drawing>
            </w:r>
            <w:r w:rsidDel="00000000" w:rsidR="00000000" w:rsidRPr="00000000">
              <w:rPr>
                <w:rtl w:val="0"/>
              </w:rPr>
            </w:r>
          </w:p>
          <w:p w:rsidR="00000000" w:rsidDel="00000000" w:rsidP="00000000" w:rsidRDefault="00000000" w:rsidRPr="00000000" w14:paraId="000000B6">
            <w:pPr>
              <w:jc w:val="center"/>
              <w:rPr>
                <w:sz w:val="21"/>
                <w:szCs w:val="21"/>
              </w:rPr>
            </w:pPr>
            <w:r w:rsidDel="00000000" w:rsidR="00000000" w:rsidRPr="00000000">
              <w:rPr>
                <w:rtl w:val="0"/>
              </w:rPr>
            </w:r>
          </w:p>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883"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Pr>
              <w:drawing>
                <wp:inline distB="0" distT="0" distL="0" distR="0">
                  <wp:extent cx="4958426" cy="1279594"/>
                  <wp:effectExtent b="0" l="0" r="0" t="0"/>
                  <wp:docPr descr="A black background with a black square&#10;&#10;Description automatically generated with medium confidence" id="1952558711" name="image1.png"/>
                  <a:graphic>
                    <a:graphicData uri="http://schemas.openxmlformats.org/drawingml/2006/picture">
                      <pic:pic>
                        <pic:nvPicPr>
                          <pic:cNvPr descr="A black background with a black square&#10;&#10;Description automatically generated with medium confidence" id="0" name="image1.png"/>
                          <pic:cNvPicPr preferRelativeResize="0"/>
                        </pic:nvPicPr>
                        <pic:blipFill>
                          <a:blip r:embed="rId20"/>
                          <a:srcRect b="0" l="0" r="0" t="0"/>
                          <a:stretch>
                            <a:fillRect/>
                          </a:stretch>
                        </pic:blipFill>
                        <pic:spPr>
                          <a:xfrm>
                            <a:off x="0" y="0"/>
                            <a:ext cx="4958426" cy="1279594"/>
                          </a:xfrm>
                          <a:prstGeom prst="rect"/>
                          <a:ln/>
                        </pic:spPr>
                      </pic:pic>
                    </a:graphicData>
                  </a:graphic>
                </wp:inline>
              </w:drawing>
            </w:r>
            <w:r w:rsidDel="00000000" w:rsidR="00000000" w:rsidRPr="00000000">
              <w:rPr>
                <w:rtl w:val="0"/>
              </w:rPr>
            </w:r>
          </w:p>
        </w:tc>
      </w:tr>
      <w:tr>
        <w:trPr>
          <w:cantSplit w:val="0"/>
          <w:tblHeader w:val="0"/>
        </w:trPr>
        <w:tc>
          <w:tcPr/>
          <w:p w:rsidR="00000000" w:rsidDel="00000000" w:rsidP="00000000" w:rsidRDefault="00000000" w:rsidRPr="00000000" w14:paraId="000000B8">
            <w:pPr>
              <w:ind w:left="793" w:firstLine="0"/>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B9">
            <w:pPr>
              <w:ind w:left="337" w:right="337" w:firstLine="0"/>
              <w:jc w:val="both"/>
              <w:rPr>
                <w:color w:val="0070c0"/>
                <w:sz w:val="20"/>
                <w:szCs w:val="20"/>
              </w:rPr>
            </w:pPr>
            <w:r w:rsidDel="00000000" w:rsidR="00000000" w:rsidRPr="00000000">
              <w:rPr>
                <w:b w:val="1"/>
                <w:color w:val="0070c0"/>
                <w:sz w:val="20"/>
                <w:szCs w:val="20"/>
                <w:rtl w:val="0"/>
              </w:rPr>
              <w:t xml:space="preserve">Figure 3. Kinetics of reaction of ceftriaxone with WT vs. cephalosporin-resistant PBP2.</w:t>
            </w:r>
            <w:r w:rsidDel="00000000" w:rsidR="00000000" w:rsidRPr="00000000">
              <w:rPr>
                <w:color w:val="0070c0"/>
                <w:sz w:val="20"/>
                <w:szCs w:val="20"/>
                <w:rtl w:val="0"/>
              </w:rPr>
              <w:t xml:space="preserve"> </w:t>
            </w:r>
          </w:p>
          <w:p w:rsidR="00000000" w:rsidDel="00000000" w:rsidP="00000000" w:rsidRDefault="00000000" w:rsidRPr="00000000" w14:paraId="000000BA">
            <w:pPr>
              <w:ind w:left="337" w:right="337" w:firstLine="0"/>
              <w:jc w:val="both"/>
              <w:rPr>
                <w:color w:val="0070c0"/>
                <w:sz w:val="20"/>
                <w:szCs w:val="20"/>
              </w:rPr>
            </w:pPr>
            <w:r w:rsidDel="00000000" w:rsidR="00000000" w:rsidRPr="00000000">
              <w:rPr>
                <w:b w:val="1"/>
                <w:color w:val="0070c0"/>
                <w:sz w:val="20"/>
                <w:szCs w:val="20"/>
                <w:rtl w:val="0"/>
              </w:rPr>
              <w:t xml:space="preserve">a)</w:t>
            </w:r>
            <w:r w:rsidDel="00000000" w:rsidR="00000000" w:rsidRPr="00000000">
              <w:rPr>
                <w:color w:val="0070c0"/>
                <w:sz w:val="20"/>
                <w:szCs w:val="20"/>
                <w:rtl w:val="0"/>
              </w:rPr>
              <w:t xml:space="preserve"> The kinetic mechanism of interaction involves three steps: reversible binding (k</w:t>
            </w:r>
            <w:r w:rsidDel="00000000" w:rsidR="00000000" w:rsidRPr="00000000">
              <w:rPr>
                <w:color w:val="0070c0"/>
                <w:sz w:val="20"/>
                <w:szCs w:val="20"/>
                <w:vertAlign w:val="subscript"/>
                <w:rtl w:val="0"/>
              </w:rPr>
              <w:t xml:space="preserve">-1</w:t>
            </w:r>
            <w:r w:rsidDel="00000000" w:rsidR="00000000" w:rsidRPr="00000000">
              <w:rPr>
                <w:color w:val="0070c0"/>
                <w:sz w:val="20"/>
                <w:szCs w:val="20"/>
                <w:rtl w:val="0"/>
              </w:rPr>
              <w:t xml:space="preserve">/k</w:t>
            </w:r>
            <w:r w:rsidDel="00000000" w:rsidR="00000000" w:rsidRPr="00000000">
              <w:rPr>
                <w:color w:val="0070c0"/>
                <w:sz w:val="20"/>
                <w:szCs w:val="20"/>
                <w:vertAlign w:val="subscript"/>
                <w:rtl w:val="0"/>
              </w:rPr>
              <w:t xml:space="preserve">+1</w:t>
            </w:r>
            <w:r w:rsidDel="00000000" w:rsidR="00000000" w:rsidRPr="00000000">
              <w:rPr>
                <w:color w:val="0070c0"/>
                <w:sz w:val="20"/>
                <w:szCs w:val="20"/>
                <w:rtl w:val="0"/>
              </w:rPr>
              <w:t xml:space="preserve">, commonly referred to as </w:t>
            </w:r>
            <w:r w:rsidDel="00000000" w:rsidR="00000000" w:rsidRPr="00000000">
              <w:rPr>
                <w:i w:val="1"/>
                <w:color w:val="0070c0"/>
                <w:sz w:val="20"/>
                <w:szCs w:val="20"/>
                <w:rtl w:val="0"/>
              </w:rPr>
              <w:t xml:space="preserve">K</w:t>
            </w:r>
            <w:r w:rsidDel="00000000" w:rsidR="00000000" w:rsidRPr="00000000">
              <w:rPr>
                <w:i w:val="1"/>
                <w:color w:val="0070c0"/>
                <w:sz w:val="20"/>
                <w:szCs w:val="20"/>
                <w:vertAlign w:val="subscript"/>
                <w:rtl w:val="0"/>
              </w:rPr>
              <w:t xml:space="preserve">d</w:t>
            </w:r>
            <w:r w:rsidDel="00000000" w:rsidR="00000000" w:rsidRPr="00000000">
              <w:rPr>
                <w:color w:val="0070c0"/>
                <w:sz w:val="20"/>
                <w:szCs w:val="20"/>
                <w:rtl w:val="0"/>
              </w:rPr>
              <w:t xml:space="preserve">), irreversible acylation (</w:t>
            </w:r>
            <w:r w:rsidDel="00000000" w:rsidR="00000000" w:rsidRPr="00000000">
              <w:rPr>
                <w:i w:val="1"/>
                <w:color w:val="0070c0"/>
                <w:sz w:val="20"/>
                <w:szCs w:val="20"/>
                <w:rtl w:val="0"/>
              </w:rPr>
              <w:t xml:space="preserve">k</w:t>
            </w:r>
            <w:r w:rsidDel="00000000" w:rsidR="00000000" w:rsidRPr="00000000">
              <w:rPr>
                <w:i w:val="1"/>
                <w:color w:val="0070c0"/>
                <w:sz w:val="20"/>
                <w:szCs w:val="20"/>
                <w:vertAlign w:val="subscript"/>
                <w:rtl w:val="0"/>
              </w:rPr>
              <w:t xml:space="preserve">2</w:t>
            </w:r>
            <w:r w:rsidDel="00000000" w:rsidR="00000000" w:rsidRPr="00000000">
              <w:rPr>
                <w:color w:val="0070c0"/>
                <w:sz w:val="20"/>
                <w:szCs w:val="20"/>
                <w:rtl w:val="0"/>
              </w:rPr>
              <w:t xml:space="preserve">), and deacylation by hydrolysis (</w:t>
            </w:r>
            <w:r w:rsidDel="00000000" w:rsidR="00000000" w:rsidRPr="00000000">
              <w:rPr>
                <w:i w:val="1"/>
                <w:color w:val="0070c0"/>
                <w:sz w:val="20"/>
                <w:szCs w:val="20"/>
                <w:rtl w:val="0"/>
              </w:rPr>
              <w:t xml:space="preserve">k</w:t>
            </w:r>
            <w:r w:rsidDel="00000000" w:rsidR="00000000" w:rsidRPr="00000000">
              <w:rPr>
                <w:i w:val="1"/>
                <w:color w:val="0070c0"/>
                <w:sz w:val="20"/>
                <w:szCs w:val="20"/>
                <w:vertAlign w:val="subscript"/>
                <w:rtl w:val="0"/>
              </w:rPr>
              <w:t xml:space="preserve">3</w:t>
            </w:r>
            <w:r w:rsidDel="00000000" w:rsidR="00000000" w:rsidRPr="00000000">
              <w:rPr>
                <w:color w:val="0070c0"/>
                <w:sz w:val="20"/>
                <w:szCs w:val="20"/>
                <w:rtl w:val="0"/>
              </w:rPr>
              <w:t xml:space="preserve">). </w:t>
            </w:r>
            <w:r w:rsidDel="00000000" w:rsidR="00000000" w:rsidRPr="00000000">
              <w:rPr>
                <w:b w:val="1"/>
                <w:color w:val="0070c0"/>
                <w:sz w:val="20"/>
                <w:szCs w:val="20"/>
                <w:rtl w:val="0"/>
              </w:rPr>
              <w:t xml:space="preserve">b)</w:t>
            </w:r>
            <w:r w:rsidDel="00000000" w:rsidR="00000000" w:rsidRPr="00000000">
              <w:rPr>
                <w:color w:val="0070c0"/>
                <w:sz w:val="20"/>
                <w:szCs w:val="20"/>
                <w:rtl w:val="0"/>
              </w:rPr>
              <w:t xml:space="preserve"> Kinetic parameter measurements for the drug-protein interactions indicated. (</w:t>
            </w:r>
            <w:r w:rsidDel="00000000" w:rsidR="00000000" w:rsidRPr="00000000">
              <w:rPr>
                <w:i w:val="1"/>
                <w:color w:val="0070c0"/>
                <w:sz w:val="20"/>
                <w:szCs w:val="20"/>
                <w:rtl w:val="0"/>
              </w:rPr>
              <w:t xml:space="preserve">Adapted from Singh et al. 2020 JBC, Eq.1 &amp; Table 1.)</w:t>
            </w:r>
            <w:r w:rsidDel="00000000" w:rsidR="00000000" w:rsidRPr="00000000">
              <w:rPr>
                <w:rtl w:val="0"/>
              </w:rPr>
            </w:r>
          </w:p>
        </w:tc>
      </w:tr>
    </w:tbl>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1"/>
          <w:smallCaps w:val="0"/>
          <w:strike w:val="0"/>
          <w:color w:val="000000"/>
          <w:sz w:val="22"/>
          <w:szCs w:val="22"/>
          <w:highlight w:val="lightGray"/>
          <w:u w:val="none"/>
          <w:vertAlign w:val="baseline"/>
        </w:rPr>
      </w:pPr>
      <w:r w:rsidDel="00000000" w:rsidR="00000000" w:rsidRPr="00000000">
        <w:rPr>
          <w:rFonts w:ascii="Arial" w:cs="Arial" w:eastAsia="Arial" w:hAnsi="Arial"/>
          <w:b w:val="0"/>
          <w:i w:val="1"/>
          <w:smallCaps w:val="0"/>
          <w:strike w:val="0"/>
          <w:color w:val="000000"/>
          <w:sz w:val="22"/>
          <w:szCs w:val="22"/>
          <w:highlight w:val="lightGray"/>
          <w:u w:val="none"/>
          <w:vertAlign w:val="baseline"/>
          <w:rtl w:val="0"/>
        </w:rPr>
        <w:t xml:space="preserve">Q9: Based on this kinetic information, which aspect(s) of the kinetic mechanism seem to be altered in the drug interaction with the resistant PBP2</w:t>
      </w:r>
      <w:r w:rsidDel="00000000" w:rsidR="00000000" w:rsidRPr="00000000">
        <w:rPr>
          <w:rFonts w:ascii="Arial" w:cs="Arial" w:eastAsia="Arial" w:hAnsi="Arial"/>
          <w:b w:val="0"/>
          <w:i w:val="1"/>
          <w:smallCaps w:val="0"/>
          <w:strike w:val="0"/>
          <w:color w:val="000000"/>
          <w:sz w:val="22"/>
          <w:szCs w:val="22"/>
          <w:highlight w:val="lightGray"/>
          <w:u w:val="none"/>
          <w:vertAlign w:val="superscript"/>
          <w:rtl w:val="0"/>
        </w:rPr>
        <w:t xml:space="preserve">H041</w:t>
      </w:r>
      <w:r w:rsidDel="00000000" w:rsidR="00000000" w:rsidRPr="00000000">
        <w:rPr>
          <w:rFonts w:ascii="Arial" w:cs="Arial" w:eastAsia="Arial" w:hAnsi="Arial"/>
          <w:b w:val="0"/>
          <w:i w:val="1"/>
          <w:smallCaps w:val="0"/>
          <w:strike w:val="0"/>
          <w:color w:val="000000"/>
          <w:sz w:val="22"/>
          <w:szCs w:val="22"/>
          <w:highlight w:val="lightGray"/>
          <w:u w:val="none"/>
          <w:vertAlign w:val="baseline"/>
          <w:rtl w:val="0"/>
        </w:rPr>
        <w:t xml:space="preserve"> protein (relative to PBP2</w:t>
      </w:r>
      <w:r w:rsidDel="00000000" w:rsidR="00000000" w:rsidRPr="00000000">
        <w:rPr>
          <w:rFonts w:ascii="Arial" w:cs="Arial" w:eastAsia="Arial" w:hAnsi="Arial"/>
          <w:b w:val="0"/>
          <w:i w:val="1"/>
          <w:smallCaps w:val="0"/>
          <w:strike w:val="0"/>
          <w:color w:val="000000"/>
          <w:sz w:val="22"/>
          <w:szCs w:val="22"/>
          <w:highlight w:val="lightGray"/>
          <w:u w:val="none"/>
          <w:vertAlign w:val="superscript"/>
          <w:rtl w:val="0"/>
        </w:rPr>
        <w:t xml:space="preserve">WT</w:t>
      </w:r>
      <w:r w:rsidDel="00000000" w:rsidR="00000000" w:rsidRPr="00000000">
        <w:rPr>
          <w:rFonts w:ascii="Arial" w:cs="Arial" w:eastAsia="Arial" w:hAnsi="Arial"/>
          <w:b w:val="0"/>
          <w:i w:val="1"/>
          <w:smallCaps w:val="0"/>
          <w:strike w:val="0"/>
          <w:color w:val="000000"/>
          <w:sz w:val="22"/>
          <w:szCs w:val="22"/>
          <w:highlight w:val="lightGray"/>
          <w:u w:val="none"/>
          <w:vertAlign w:val="baseline"/>
          <w:rtl w:val="0"/>
        </w:rPr>
        <w:t xml:space="preserve">)?</w:t>
      </w:r>
    </w:p>
    <w:p w:rsidR="00000000" w:rsidDel="00000000" w:rsidP="00000000" w:rsidRDefault="00000000" w:rsidRPr="00000000" w14:paraId="000000BE">
      <w:pPr>
        <w:ind w:left="1080" w:firstLine="0"/>
        <w:rPr>
          <w:color w:val="7030a0"/>
        </w:rPr>
      </w:pPr>
      <w:r w:rsidDel="00000000" w:rsidR="00000000" w:rsidRPr="00000000">
        <w:rPr>
          <w:rtl w:val="0"/>
        </w:rPr>
      </w:r>
    </w:p>
    <w:p w:rsidR="00000000" w:rsidDel="00000000" w:rsidP="00000000" w:rsidRDefault="00000000" w:rsidRPr="00000000" w14:paraId="000000BF">
      <w:pPr>
        <w:ind w:left="1080" w:firstLine="0"/>
        <w:rPr>
          <w:color w:val="7030a0"/>
        </w:rPr>
      </w:pPr>
      <w:r w:rsidDel="00000000" w:rsidR="00000000" w:rsidRPr="00000000">
        <w:rPr>
          <w:rtl w:val="0"/>
        </w:rPr>
      </w:r>
    </w:p>
    <w:p w:rsidR="00000000" w:rsidDel="00000000" w:rsidP="00000000" w:rsidRDefault="00000000" w:rsidRPr="00000000" w14:paraId="000000C0">
      <w:pPr>
        <w:ind w:left="1080" w:firstLine="0"/>
        <w:rPr>
          <w:color w:val="7030a0"/>
        </w:rPr>
      </w:pPr>
      <w:r w:rsidDel="00000000" w:rsidR="00000000" w:rsidRPr="00000000">
        <w:rPr>
          <w:rtl w:val="0"/>
        </w:rPr>
      </w:r>
    </w:p>
    <w:p w:rsidR="00000000" w:rsidDel="00000000" w:rsidP="00000000" w:rsidRDefault="00000000" w:rsidRPr="00000000" w14:paraId="000000C1">
      <w:pPr>
        <w:ind w:left="1080" w:firstLine="0"/>
        <w:rPr>
          <w:color w:val="7030a0"/>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1"/>
          <w:smallCaps w:val="0"/>
          <w:strike w:val="0"/>
          <w:color w:val="000000"/>
          <w:sz w:val="22"/>
          <w:szCs w:val="22"/>
          <w:highlight w:val="lightGray"/>
          <w:u w:val="none"/>
          <w:vertAlign w:val="baseline"/>
        </w:rPr>
      </w:pPr>
      <w:r w:rsidDel="00000000" w:rsidR="00000000" w:rsidRPr="00000000">
        <w:rPr>
          <w:rFonts w:ascii="Arial" w:cs="Arial" w:eastAsia="Arial" w:hAnsi="Arial"/>
          <w:b w:val="0"/>
          <w:i w:val="1"/>
          <w:smallCaps w:val="0"/>
          <w:strike w:val="0"/>
          <w:color w:val="000000"/>
          <w:sz w:val="22"/>
          <w:szCs w:val="22"/>
          <w:highlight w:val="lightGray"/>
          <w:u w:val="none"/>
          <w:vertAlign w:val="baseline"/>
          <w:rtl w:val="0"/>
        </w:rPr>
        <w:t xml:space="preserve">Q10: Revisit your views of the two proteins’ structures.</w:t>
      </w:r>
      <w:r w:rsidDel="00000000" w:rsidR="00000000" w:rsidRPr="00000000">
        <w:rPr>
          <w:rFonts w:ascii="Cambria" w:cs="Cambria" w:eastAsia="Cambria" w:hAnsi="Cambria"/>
          <w:b w:val="0"/>
          <w:i w:val="1"/>
          <w:smallCaps w:val="0"/>
          <w:strike w:val="0"/>
          <w:color w:val="000000"/>
          <w:sz w:val="22"/>
          <w:szCs w:val="22"/>
          <w:highlight w:val="lightGray"/>
          <w:u w:val="none"/>
          <w:vertAlign w:val="baseline"/>
          <w:rtl w:val="0"/>
        </w:rPr>
        <w:t xml:space="preserve"> </w:t>
      </w:r>
      <w:r w:rsidDel="00000000" w:rsidR="00000000" w:rsidRPr="00000000">
        <w:rPr>
          <w:rFonts w:ascii="Arial" w:cs="Arial" w:eastAsia="Arial" w:hAnsi="Arial"/>
          <w:b w:val="0"/>
          <w:i w:val="1"/>
          <w:smallCaps w:val="0"/>
          <w:strike w:val="0"/>
          <w:color w:val="000000"/>
          <w:sz w:val="22"/>
          <w:szCs w:val="22"/>
          <w:highlight w:val="lightGray"/>
          <w:u w:val="none"/>
          <w:vertAlign w:val="baseline"/>
          <w:rtl w:val="0"/>
        </w:rPr>
        <w:t xml:space="preserve">How might you explain why the differences in protein structure result in these kinetics? Speculate!</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highlight w:val="lightGray"/>
          <w:u w:val="single"/>
          <w:vertAlign w:val="baseline"/>
          <w:rtl w:val="0"/>
        </w:rPr>
        <w:t xml:space="preserve">Consider:</w:t>
      </w:r>
      <w:r w:rsidDel="00000000" w:rsidR="00000000" w:rsidRPr="00000000">
        <w:rPr>
          <w:rFonts w:ascii="Arial" w:cs="Arial" w:eastAsia="Arial" w:hAnsi="Arial"/>
          <w:b w:val="0"/>
          <w:i w:val="1"/>
          <w:smallCaps w:val="0"/>
          <w:strike w:val="0"/>
          <w:color w:val="000000"/>
          <w:sz w:val="22"/>
          <w:szCs w:val="22"/>
          <w:highlight w:val="lightGray"/>
          <w:u w:val="none"/>
          <w:vertAlign w:val="baseline"/>
          <w:rtl w:val="0"/>
        </w:rPr>
        <w:t xml:space="preserve"> To obtain the 6VBD structure, the PBP2 protein had to be first crystallized and then soaked with the ligand, which is different than first mixing the protein with ligand and allowing them to crystallize together. How does this inform your answer?</w:t>
      </w:r>
      <w:r w:rsidDel="00000000" w:rsidR="00000000" w:rsidRPr="00000000">
        <w:rPr>
          <w:rtl w:val="0"/>
        </w:rPr>
      </w:r>
    </w:p>
    <w:p w:rsidR="00000000" w:rsidDel="00000000" w:rsidP="00000000" w:rsidRDefault="00000000" w:rsidRPr="00000000" w14:paraId="000000C5">
      <w:pPr>
        <w:ind w:left="1080" w:firstLine="0"/>
        <w:rPr>
          <w:color w:val="7030a0"/>
        </w:rPr>
      </w:pPr>
      <w:r w:rsidDel="00000000" w:rsidR="00000000" w:rsidRPr="00000000">
        <w:rPr>
          <w:rtl w:val="0"/>
        </w:rPr>
      </w:r>
    </w:p>
    <w:p w:rsidR="00000000" w:rsidDel="00000000" w:rsidP="00000000" w:rsidRDefault="00000000" w:rsidRPr="00000000" w14:paraId="000000C6">
      <w:pPr>
        <w:ind w:left="1080" w:firstLine="0"/>
        <w:rPr>
          <w:color w:val="7030a0"/>
        </w:rPr>
      </w:pPr>
      <w:r w:rsidDel="00000000" w:rsidR="00000000" w:rsidRPr="00000000">
        <w:rPr>
          <w:rtl w:val="0"/>
        </w:rPr>
      </w:r>
    </w:p>
    <w:p w:rsidR="00000000" w:rsidDel="00000000" w:rsidP="00000000" w:rsidRDefault="00000000" w:rsidRPr="00000000" w14:paraId="000000C7">
      <w:pPr>
        <w:ind w:left="1080" w:firstLine="0"/>
        <w:rPr>
          <w:color w:val="7030a0"/>
        </w:rPr>
      </w:pPr>
      <w:r w:rsidDel="00000000" w:rsidR="00000000" w:rsidRPr="00000000">
        <w:rPr>
          <w:rtl w:val="0"/>
        </w:rPr>
      </w:r>
    </w:p>
    <w:p w:rsidR="00000000" w:rsidDel="00000000" w:rsidP="00000000" w:rsidRDefault="00000000" w:rsidRPr="00000000" w14:paraId="000000C8">
      <w:pPr>
        <w:ind w:left="1080" w:firstLine="0"/>
        <w:rPr>
          <w:color w:val="7030a0"/>
        </w:rPr>
      </w:pPr>
      <w:r w:rsidDel="00000000" w:rsidR="00000000" w:rsidRPr="00000000">
        <w:rPr>
          <w:rtl w:val="0"/>
        </w:rPr>
      </w:r>
    </w:p>
    <w:p w:rsidR="00000000" w:rsidDel="00000000" w:rsidP="00000000" w:rsidRDefault="00000000" w:rsidRPr="00000000" w14:paraId="000000C9">
      <w:pPr>
        <w:pStyle w:val="Heading1"/>
        <w:rPr>
          <w:b w:val="1"/>
        </w:rPr>
      </w:pPr>
      <w:bookmarkStart w:colFirst="0" w:colLast="0" w:name="_heading=h.fnvmyr8es5q3" w:id="12"/>
      <w:bookmarkEnd w:id="12"/>
      <w:r w:rsidDel="00000000" w:rsidR="00000000" w:rsidRPr="00000000">
        <w:rPr>
          <w:rtl w:val="0"/>
        </w:rPr>
        <w:t xml:space="preserve">Part 3: Connecting Sequence, Structure, and Function </w:t>
      </w:r>
      <w:r w:rsidDel="00000000" w:rsidR="00000000" w:rsidRPr="00000000">
        <w:rPr>
          <w:rtl w:val="0"/>
        </w:rPr>
      </w:r>
    </w:p>
    <w:p w:rsidR="00000000" w:rsidDel="00000000" w:rsidP="00000000" w:rsidRDefault="00000000" w:rsidRPr="00000000" w14:paraId="000000CA">
      <w:pPr>
        <w:pStyle w:val="Heading2"/>
        <w:jc w:val="both"/>
        <w:rPr/>
      </w:pPr>
      <w:bookmarkStart w:colFirst="0" w:colLast="0" w:name="_heading=h.9qjyb1upyeov" w:id="13"/>
      <w:bookmarkEnd w:id="13"/>
      <w:r w:rsidDel="00000000" w:rsidR="00000000" w:rsidRPr="00000000">
        <w:rPr>
          <w:rtl w:val="0"/>
        </w:rPr>
        <w:t xml:space="preserve">A) Comparing sequences</w:t>
      </w:r>
    </w:p>
    <w:p w:rsidR="00000000" w:rsidDel="00000000" w:rsidP="00000000" w:rsidRDefault="00000000" w:rsidRPr="00000000" w14:paraId="000000CB">
      <w:pPr>
        <w:rPr>
          <w:sz w:val="12"/>
          <w:szCs w:val="12"/>
        </w:rPr>
      </w:pPr>
      <w:r w:rsidDel="00000000" w:rsidR="00000000" w:rsidRPr="00000000">
        <w:rPr>
          <w:rtl w:val="0"/>
        </w:rPr>
      </w:r>
    </w:p>
    <w:p w:rsidR="00000000" w:rsidDel="00000000" w:rsidP="00000000" w:rsidRDefault="00000000" w:rsidRPr="00000000" w14:paraId="000000CC">
      <w:pPr>
        <w:jc w:val="both"/>
        <w:rPr/>
      </w:pPr>
      <w:r w:rsidDel="00000000" w:rsidR="00000000" w:rsidRPr="00000000">
        <w:rPr>
          <w:rtl w:val="0"/>
        </w:rPr>
        <w:t xml:space="preserve">What gives rise to the (even slight) changes in structure of proteins? The structure should be determined by the amino acid sequence of the protein. Thus, the change in protein structure is likely due to changes in the protein sequence. </w:t>
      </w:r>
    </w:p>
    <w:p w:rsidR="00000000" w:rsidDel="00000000" w:rsidP="00000000" w:rsidRDefault="00000000" w:rsidRPr="00000000" w14:paraId="000000CD">
      <w:pPr>
        <w:jc w:val="both"/>
        <w:rPr>
          <w:sz w:val="12"/>
          <w:szCs w:val="12"/>
        </w:rPr>
      </w:pPr>
      <w:r w:rsidDel="00000000" w:rsidR="00000000" w:rsidRPr="00000000">
        <w:rPr>
          <w:rtl w:val="0"/>
        </w:rPr>
      </w:r>
    </w:p>
    <w:p w:rsidR="00000000" w:rsidDel="00000000" w:rsidP="00000000" w:rsidRDefault="00000000" w:rsidRPr="00000000" w14:paraId="000000CE">
      <w:pPr>
        <w:jc w:val="both"/>
        <w:rPr/>
      </w:pPr>
      <w:r w:rsidDel="00000000" w:rsidR="00000000" w:rsidRPr="00000000">
        <w:rPr>
          <w:rtl w:val="0"/>
        </w:rPr>
        <w:t xml:space="preserve">We can compare the protein sequences of the “normal” (drug-susceptible) PBP2 and the drug-resistant PBP2 to identify whether/where there are mutations. (Note that this could be done at the gene sequence level and translated to the encoded protein sequence, or it could be done directly at the protein sequence level. We will do the latter.) This type of sequence comparison is typically done by a sequence alignment. We will first access the full protein sequences of the two proteins using a database called UniProt, then use an alignment tool called BLAST to compare their sequences.</w:t>
      </w:r>
    </w:p>
    <w:p w:rsidR="00000000" w:rsidDel="00000000" w:rsidP="00000000" w:rsidRDefault="00000000" w:rsidRPr="00000000" w14:paraId="000000CF">
      <w:pPr>
        <w:jc w:val="both"/>
        <w:rPr/>
      </w:pPr>
      <w:r w:rsidDel="00000000" w:rsidR="00000000" w:rsidRPr="00000000">
        <w:rPr>
          <w:rtl w:val="0"/>
        </w:rPr>
      </w:r>
    </w:p>
    <w:p w:rsidR="00000000" w:rsidDel="00000000" w:rsidP="00000000" w:rsidRDefault="00000000" w:rsidRPr="00000000" w14:paraId="000000D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PDB entry for a structure provides some sequence annotation information about that protein. </w:t>
      </w:r>
    </w:p>
    <w:p w:rsidR="00000000" w:rsidDel="00000000" w:rsidP="00000000" w:rsidRDefault="00000000" w:rsidRPr="00000000" w14:paraId="000000D1">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2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From the Structure Summary page, along the top line of grey tabs, find the Sequence tab. This should bring you to a colourful graphic showing the length of the protein sequence along the top and several different structural characteristics listed on the left side. </w:t>
      </w:r>
    </w:p>
    <w:p w:rsidR="00000000" w:rsidDel="00000000" w:rsidP="00000000" w:rsidRDefault="00000000" w:rsidRPr="00000000" w14:paraId="000000D2">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2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second item listed on the left side should be “UNIPROT” followed by a linked alphanumeric ID.</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0" distT="0" distL="0" distR="0">
            <wp:extent cx="4159260" cy="1026073"/>
            <wp:effectExtent b="0" l="0" r="0" t="0"/>
            <wp:docPr descr="A screenshot of a computer&#10;&#10;AI-generated content may be incorrect." id="1952558712" name="image4.png"/>
            <a:graphic>
              <a:graphicData uri="http://schemas.openxmlformats.org/drawingml/2006/picture">
                <pic:pic>
                  <pic:nvPicPr>
                    <pic:cNvPr descr="A screenshot of a computer&#10;&#10;AI-generated content may be incorrect." id="0" name="image4.png"/>
                    <pic:cNvPicPr preferRelativeResize="0"/>
                  </pic:nvPicPr>
                  <pic:blipFill>
                    <a:blip r:embed="rId21"/>
                    <a:srcRect b="0" l="0" r="0" t="0"/>
                    <a:stretch>
                      <a:fillRect/>
                    </a:stretch>
                  </pic:blipFill>
                  <pic:spPr>
                    <a:xfrm>
                      <a:off x="0" y="0"/>
                      <a:ext cx="4159260" cy="1026073"/>
                    </a:xfrm>
                    <a:prstGeom prst="rect"/>
                    <a:ln/>
                  </pic:spPr>
                </pic:pic>
              </a:graphicData>
            </a:graphic>
          </wp:inline>
        </w:drawing>
      </w: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center"/>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2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Copy this alphanumeric ID – it is the UniProt database ID for the full-length protein.</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Accessing the full protein sequence: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While the structure shown in the PDB may only represent part of the entire protein, the full protein sequence is available in multiple other databases. A common one used for protein sequences is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UniProtKB</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it shows the whole protein sequence, domain annotation, variant/mutation annotation, protein family, and function information. </w:t>
      </w:r>
    </w:p>
    <w:p w:rsidR="00000000" w:rsidDel="00000000" w:rsidP="00000000" w:rsidRDefault="00000000" w:rsidRPr="00000000" w14:paraId="000000D8">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2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access UniProtKB, go to </w:t>
      </w:r>
      <w:hyperlink r:id="rId22">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uniprot.org</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D9">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2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Enter the UniProt accession ID you copied from the PDB entry. This should take you directly to the UniProt database entry on your protein of interest.</w:t>
      </w:r>
    </w:p>
    <w:p w:rsidR="00000000" w:rsidDel="00000000" w:rsidP="00000000" w:rsidRDefault="00000000" w:rsidRPr="00000000" w14:paraId="000000DA">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2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 this entry, feel free to scroll through and browse the information, especially the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Function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box (the first section of the entry). </w:t>
      </w:r>
    </w:p>
    <w:p w:rsidR="00000000" w:rsidDel="00000000" w:rsidP="00000000" w:rsidRDefault="00000000" w:rsidRPr="00000000" w14:paraId="000000DB">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2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Click the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Sequence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tab in the menu on the left. This will bring you to the section with the amino acid sequence shown in a grey box. At the top of the grey box, click the blue “Copy Sequence” link.</w:t>
      </w:r>
    </w:p>
    <w:p w:rsidR="00000000" w:rsidDel="00000000" w:rsidP="00000000" w:rsidRDefault="00000000" w:rsidRPr="00000000" w14:paraId="000000DC">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2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Paste the sequence under Q11 below.</w:t>
      </w:r>
    </w:p>
    <w:p w:rsidR="00000000" w:rsidDel="00000000" w:rsidP="00000000" w:rsidRDefault="00000000" w:rsidRPr="00000000" w14:paraId="000000DD">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2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Repeat this process for the other PDB entry so that you have the full protein sequence of the two proteins you are comparing.</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1"/>
          <w:smallCaps w:val="0"/>
          <w:strike w:val="0"/>
          <w:color w:val="000000"/>
          <w:sz w:val="22"/>
          <w:szCs w:val="22"/>
          <w:highlight w:val="lightGray"/>
          <w:u w:val="none"/>
          <w:vertAlign w:val="baseline"/>
        </w:rPr>
      </w:pPr>
      <w:r w:rsidDel="00000000" w:rsidR="00000000" w:rsidRPr="00000000">
        <w:rPr>
          <w:rFonts w:ascii="Arial" w:cs="Arial" w:eastAsia="Arial" w:hAnsi="Arial"/>
          <w:b w:val="0"/>
          <w:i w:val="1"/>
          <w:smallCaps w:val="0"/>
          <w:strike w:val="0"/>
          <w:color w:val="000000"/>
          <w:sz w:val="22"/>
          <w:szCs w:val="22"/>
          <w:highlight w:val="lightGray"/>
          <w:u w:val="none"/>
          <w:vertAlign w:val="baseline"/>
          <w:rtl w:val="0"/>
        </w:rPr>
        <w:t xml:space="preserve">Q11: Paste the UniProtKB accession IDs and the full protein sequences for your two proteins of interest (PDB IDs 6</w:t>
      </w:r>
      <w:r w:rsidDel="00000000" w:rsidR="00000000" w:rsidRPr="00000000">
        <w:rPr>
          <w:i w:val="1"/>
          <w:highlight w:val="lightGray"/>
          <w:rtl w:val="0"/>
        </w:rPr>
        <w:t xml:space="preserve">P</w:t>
      </w:r>
      <w:r w:rsidDel="00000000" w:rsidR="00000000" w:rsidRPr="00000000">
        <w:rPr>
          <w:rFonts w:ascii="Arial" w:cs="Arial" w:eastAsia="Arial" w:hAnsi="Arial"/>
          <w:b w:val="0"/>
          <w:i w:val="1"/>
          <w:smallCaps w:val="0"/>
          <w:strike w:val="0"/>
          <w:color w:val="000000"/>
          <w:sz w:val="22"/>
          <w:szCs w:val="22"/>
          <w:highlight w:val="lightGray"/>
          <w:u w:val="none"/>
          <w:vertAlign w:val="baseline"/>
          <w:rtl w:val="0"/>
        </w:rPr>
        <w:t xml:space="preserve">54 and 6</w:t>
      </w:r>
      <w:r w:rsidDel="00000000" w:rsidR="00000000" w:rsidRPr="00000000">
        <w:rPr>
          <w:i w:val="1"/>
          <w:highlight w:val="lightGray"/>
          <w:rtl w:val="0"/>
        </w:rPr>
        <w:t xml:space="preserve">VBD</w:t>
      </w:r>
      <w:r w:rsidDel="00000000" w:rsidR="00000000" w:rsidRPr="00000000">
        <w:rPr>
          <w:rFonts w:ascii="Arial" w:cs="Arial" w:eastAsia="Arial" w:hAnsi="Arial"/>
          <w:b w:val="0"/>
          <w:i w:val="1"/>
          <w:smallCaps w:val="0"/>
          <w:strike w:val="0"/>
          <w:color w:val="000000"/>
          <w:sz w:val="22"/>
          <w:szCs w:val="22"/>
          <w:highlight w:val="lightGray"/>
          <w:u w:val="none"/>
          <w:vertAlign w:val="baseline"/>
          <w:rtl w:val="0"/>
        </w:rPr>
        <w:t xml:space="preserve">). Make sure to clearly label each sequence so the reader can tell which protein (either name or PDB ID) corresponds to each UniProt ID/protein sequence.</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504" w:firstLine="0"/>
        <w:jc w:val="left"/>
        <w:rPr>
          <w:color w:val="7030a0"/>
        </w:rPr>
      </w:pP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504" w:firstLine="0"/>
        <w:jc w:val="left"/>
        <w:rPr>
          <w:color w:val="7030a0"/>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504" w:firstLine="0"/>
        <w:jc w:val="left"/>
        <w:rPr>
          <w:color w:val="7030a0"/>
        </w:rPr>
      </w:pP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504" w:firstLine="0"/>
        <w:jc w:val="left"/>
        <w:rPr>
          <w:color w:val="7030a0"/>
        </w:rPr>
      </w:pP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Sequence alignment: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Comparison of DNA, RNA, or protein sequences is commonly done using a Basic Local Alignment Search Tool (BLAST). Several websites and softwares offer this function. A free, publicly available one is the National Center for Biotechnology Information (NCBI) website. This is what we will use today.</w:t>
      </w:r>
    </w:p>
    <w:p w:rsidR="00000000" w:rsidDel="00000000" w:rsidP="00000000" w:rsidRDefault="00000000" w:rsidRPr="00000000" w14:paraId="000000E6">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access NCBI BLAST, go to </w:t>
      </w:r>
      <w:hyperlink r:id="rId23">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blast.ncbi.nlm.nih.gov/Blast.cgi</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E7">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 the BLAST options shown, click on the Protein BLAST box (on the right).</w:t>
      </w:r>
    </w:p>
    <w:p w:rsidR="00000000" w:rsidDel="00000000" w:rsidP="00000000" w:rsidRDefault="00000000" w:rsidRPr="00000000" w14:paraId="000000E8">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Now, a new field should appear below for “Enter Subject Sequence.” Into this box, paste the PBP2 susceptible version’s protein sequence (copied from UniProt)</w:t>
      </w:r>
    </w:p>
    <w:p w:rsidR="00000000" w:rsidDel="00000000" w:rsidP="00000000" w:rsidRDefault="00000000" w:rsidRPr="00000000" w14:paraId="000000E9">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 the bottom of the first grey box (Enter Query Sequence), check the box for “Align two or more sequences.” This should make another grey box, “Enter Subject Sequence,” appear just below the first grey box.</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0" distT="0" distL="0" distR="0">
            <wp:extent cx="2196835" cy="363256"/>
            <wp:effectExtent b="0" l="0" r="0" t="0"/>
            <wp:docPr descr="A close up of a text&#10;&#10;AI-generated content may be incorrect." id="1952558701" name="image6.png"/>
            <a:graphic>
              <a:graphicData uri="http://schemas.openxmlformats.org/drawingml/2006/picture">
                <pic:pic>
                  <pic:nvPicPr>
                    <pic:cNvPr descr="A close up of a text&#10;&#10;AI-generated content may be incorrect." id="0" name="image6.png"/>
                    <pic:cNvPicPr preferRelativeResize="0"/>
                  </pic:nvPicPr>
                  <pic:blipFill>
                    <a:blip r:embed="rId24"/>
                    <a:srcRect b="0" l="0" r="0" t="0"/>
                    <a:stretch>
                      <a:fillRect/>
                    </a:stretch>
                  </pic:blipFill>
                  <pic:spPr>
                    <a:xfrm>
                      <a:off x="0" y="0"/>
                      <a:ext cx="2196835" cy="363256"/>
                    </a:xfrm>
                    <a:prstGeom prst="rect"/>
                    <a:ln/>
                  </pic:spPr>
                </pic:pic>
              </a:graphicData>
            </a:graphic>
          </wp:inline>
        </w:drawing>
      </w:r>
      <w:r w:rsidDel="00000000" w:rsidR="00000000" w:rsidRPr="00000000">
        <w:rPr>
          <w:rtl w:val="0"/>
        </w:rPr>
      </w:r>
    </w:p>
    <w:p w:rsidR="00000000" w:rsidDel="00000000" w:rsidP="00000000" w:rsidRDefault="00000000" w:rsidRPr="00000000" w14:paraId="000000EB">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180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Paste the PBP2 susceptible protein’s sequence (copied from UniProt) into the Query Sequence box.</w:t>
      </w:r>
    </w:p>
    <w:p w:rsidR="00000000" w:rsidDel="00000000" w:rsidP="00000000" w:rsidRDefault="00000000" w:rsidRPr="00000000" w14:paraId="000000EC">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180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Paste the PBP2 resistant protein’s sequence (the other sequence copied from UniProt) into the Subject Sequence box. </w:t>
      </w:r>
    </w:p>
    <w:p w:rsidR="00000000" w:rsidDel="00000000" w:rsidP="00000000" w:rsidRDefault="00000000" w:rsidRPr="00000000" w14:paraId="000000ED">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Scroll down and click the blue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BLAST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button. The program will use the Query as the point of reference, and compare the Subject to the Query.</w:t>
      </w:r>
    </w:p>
    <w:p w:rsidR="00000000" w:rsidDel="00000000" w:rsidP="00000000" w:rsidRDefault="00000000" w:rsidRPr="00000000" w14:paraId="000000EE">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 the Results page, below the search “job” information, there should be four tabs. Click on the third tab: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Alignments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shows the regions of two sequences where exact alignments of amino acids (noted as Identities) and similarities between amino acid residues based on the biochemical properties of their R groups (noted as Positives) are found.</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1"/>
          <w:smallCaps w:val="0"/>
          <w:strike w:val="0"/>
          <w:color w:val="000000"/>
          <w:sz w:val="22"/>
          <w:szCs w:val="22"/>
          <w:highlight w:val="lightGray"/>
          <w:u w:val="none"/>
          <w:vertAlign w:val="baseline"/>
        </w:rPr>
      </w:pPr>
      <w:r w:rsidDel="00000000" w:rsidR="00000000" w:rsidRPr="00000000">
        <w:rPr>
          <w:rFonts w:ascii="Arial" w:cs="Arial" w:eastAsia="Arial" w:hAnsi="Arial"/>
          <w:b w:val="0"/>
          <w:i w:val="1"/>
          <w:smallCaps w:val="0"/>
          <w:strike w:val="0"/>
          <w:color w:val="000000"/>
          <w:sz w:val="22"/>
          <w:szCs w:val="22"/>
          <w:highlight w:val="lightGray"/>
          <w:u w:val="none"/>
          <w:vertAlign w:val="baseline"/>
          <w:rtl w:val="0"/>
        </w:rPr>
        <w:t xml:space="preserve">Q12: How similar are the sequences? Discuss the percentages as part of your response AND include a screenshot of the alignment.</w:t>
      </w:r>
    </w:p>
    <w:p w:rsidR="00000000" w:rsidDel="00000000" w:rsidP="00000000" w:rsidRDefault="00000000" w:rsidRPr="00000000" w14:paraId="000000F1">
      <w:pPr>
        <w:rPr>
          <w:color w:val="7030a0"/>
        </w:rPr>
      </w:pPr>
      <w:r w:rsidDel="00000000" w:rsidR="00000000" w:rsidRPr="00000000">
        <w:rPr>
          <w:rtl w:val="0"/>
        </w:rPr>
      </w:r>
    </w:p>
    <w:p w:rsidR="00000000" w:rsidDel="00000000" w:rsidP="00000000" w:rsidRDefault="00000000" w:rsidRPr="00000000" w14:paraId="000000F2">
      <w:pPr>
        <w:rPr>
          <w:color w:val="7030a0"/>
        </w:rPr>
      </w:pPr>
      <w:r w:rsidDel="00000000" w:rsidR="00000000" w:rsidRPr="00000000">
        <w:rPr>
          <w:rtl w:val="0"/>
        </w:rPr>
      </w:r>
    </w:p>
    <w:p w:rsidR="00000000" w:rsidDel="00000000" w:rsidP="00000000" w:rsidRDefault="00000000" w:rsidRPr="00000000" w14:paraId="000000F3">
      <w:pPr>
        <w:rPr>
          <w:color w:val="7030a0"/>
        </w:rPr>
      </w:pPr>
      <w:r w:rsidDel="00000000" w:rsidR="00000000" w:rsidRPr="00000000">
        <w:rPr>
          <w:rtl w:val="0"/>
        </w:rPr>
      </w:r>
    </w:p>
    <w:p w:rsidR="00000000" w:rsidDel="00000000" w:rsidP="00000000" w:rsidRDefault="00000000" w:rsidRPr="00000000" w14:paraId="000000F4">
      <w:pPr>
        <w:rPr>
          <w:color w:val="7030a0"/>
        </w:rPr>
      </w:pPr>
      <w:r w:rsidDel="00000000" w:rsidR="00000000" w:rsidRPr="00000000">
        <w:rPr>
          <w:rtl w:val="0"/>
        </w:rPr>
      </w:r>
    </w:p>
    <w:p w:rsidR="00000000" w:rsidDel="00000000" w:rsidP="00000000" w:rsidRDefault="00000000" w:rsidRPr="00000000" w14:paraId="000000F5">
      <w:pPr>
        <w:rPr>
          <w:color w:val="7030a0"/>
        </w:rPr>
      </w:pPr>
      <w:r w:rsidDel="00000000" w:rsidR="00000000" w:rsidRPr="00000000">
        <w:rPr>
          <w:rtl w:val="0"/>
        </w:rPr>
      </w:r>
    </w:p>
    <w:p w:rsidR="00000000" w:rsidDel="00000000" w:rsidP="00000000" w:rsidRDefault="00000000" w:rsidRPr="00000000" w14:paraId="000000F6">
      <w:pPr>
        <w:rPr>
          <w:color w:val="7030a0"/>
        </w:rPr>
      </w:pPr>
      <w:r w:rsidDel="00000000" w:rsidR="00000000" w:rsidRPr="00000000">
        <w:rPr>
          <w:rtl w:val="0"/>
        </w:rPr>
      </w:r>
    </w:p>
    <w:p w:rsidR="00000000" w:rsidDel="00000000" w:rsidP="00000000" w:rsidRDefault="00000000" w:rsidRPr="00000000" w14:paraId="000000F7">
      <w:pPr>
        <w:rPr>
          <w:color w:val="7030a0"/>
        </w:rPr>
      </w:pPr>
      <w:r w:rsidDel="00000000" w:rsidR="00000000" w:rsidRPr="00000000">
        <w:rPr>
          <w:rtl w:val="0"/>
        </w:rPr>
      </w:r>
    </w:p>
    <w:p w:rsidR="00000000" w:rsidDel="00000000" w:rsidP="00000000" w:rsidRDefault="00000000" w:rsidRPr="00000000" w14:paraId="000000F8">
      <w:pPr>
        <w:rPr>
          <w:color w:val="7030a0"/>
        </w:rPr>
      </w:pPr>
      <w:r w:rsidDel="00000000" w:rsidR="00000000" w:rsidRPr="00000000">
        <w:rPr>
          <w:rtl w:val="0"/>
        </w:rPr>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1"/>
          <w:smallCaps w:val="0"/>
          <w:strike w:val="0"/>
          <w:color w:val="000000"/>
          <w:sz w:val="22"/>
          <w:szCs w:val="22"/>
          <w:highlight w:val="lightGray"/>
          <w:u w:val="none"/>
          <w:vertAlign w:val="baseline"/>
        </w:rPr>
      </w:pPr>
      <w:r w:rsidDel="00000000" w:rsidR="00000000" w:rsidRPr="00000000">
        <w:rPr>
          <w:rFonts w:ascii="Arial" w:cs="Arial" w:eastAsia="Arial" w:hAnsi="Arial"/>
          <w:b w:val="0"/>
          <w:i w:val="1"/>
          <w:smallCaps w:val="0"/>
          <w:strike w:val="0"/>
          <w:color w:val="000000"/>
          <w:sz w:val="22"/>
          <w:szCs w:val="22"/>
          <w:highlight w:val="lightGray"/>
          <w:u w:val="none"/>
          <w:vertAlign w:val="baseline"/>
          <w:rtl w:val="0"/>
        </w:rPr>
        <w:t xml:space="preserve">Q13: Where are the mutations in the resistant PBP2 polypeptide? Consider whether these are in the active site where the antibiotic binds (identified in Q4a). Can you tell that information from this sequence alignment?</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left"/>
        <w:rPr>
          <w:color w:val="7030a0"/>
        </w:rPr>
      </w:pP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left"/>
        <w:rPr>
          <w:color w:val="7030a0"/>
        </w:rPr>
      </w:pP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left"/>
        <w:rPr>
          <w:color w:val="7030a0"/>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Connecting sequence and structure: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Given the structure and sequence comparison tools you have explored, you could take the mutations identified by BLAST and map them onto the structural view of these proteins! </w:t>
      </w:r>
    </w:p>
    <w:p w:rsidR="00000000" w:rsidDel="00000000" w:rsidP="00000000" w:rsidRDefault="00000000" w:rsidRPr="00000000" w14:paraId="00000100">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2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 back to your PDB structure of the susceptible PBP2 protein and try this out!</w:t>
      </w:r>
    </w:p>
    <w:p w:rsidR="00000000" w:rsidDel="00000000" w:rsidP="00000000" w:rsidRDefault="00000000" w:rsidRPr="00000000" w14:paraId="00000101">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2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Try labeling the sites that got mutated in the resistant PBP2 protein. Share this annotated structure.</w:t>
      </w:r>
      <w:r w:rsidDel="00000000" w:rsidR="00000000" w:rsidRPr="00000000">
        <w:rPr>
          <w:rtl w:val="0"/>
        </w:rPr>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1"/>
          <w:smallCaps w:val="0"/>
          <w:strike w:val="0"/>
          <w:color w:val="000000"/>
          <w:sz w:val="22"/>
          <w:szCs w:val="22"/>
          <w:highlight w:val="lightGray"/>
          <w:u w:val="none"/>
          <w:vertAlign w:val="baseline"/>
        </w:rPr>
      </w:pPr>
      <w:r w:rsidDel="00000000" w:rsidR="00000000" w:rsidRPr="00000000">
        <w:rPr>
          <w:rFonts w:ascii="Arial" w:cs="Arial" w:eastAsia="Arial" w:hAnsi="Arial"/>
          <w:b w:val="0"/>
          <w:i w:val="1"/>
          <w:smallCaps w:val="0"/>
          <w:strike w:val="0"/>
          <w:color w:val="000000"/>
          <w:sz w:val="22"/>
          <w:szCs w:val="22"/>
          <w:highlight w:val="lightGray"/>
          <w:u w:val="none"/>
          <w:vertAlign w:val="baseline"/>
          <w:rtl w:val="0"/>
        </w:rPr>
        <w:t xml:space="preserve">Q14: Of the mechanisms of antibiotic resistance you learned about prior to this molecular case exercise, which one does the mechanism of cephalosporin resistance in N. gonorrhoeae seem to best demonstrate? Explain in 2-3 sentences.</w:t>
      </w:r>
    </w:p>
    <w:p w:rsidR="00000000" w:rsidDel="00000000" w:rsidP="00000000" w:rsidRDefault="00000000" w:rsidRPr="00000000" w14:paraId="00000104">
      <w:pPr>
        <w:ind w:left="1080" w:firstLine="0"/>
        <w:rPr>
          <w:color w:val="7030a0"/>
        </w:rPr>
      </w:pPr>
      <w:r w:rsidDel="00000000" w:rsidR="00000000" w:rsidRPr="00000000">
        <w:rPr>
          <w:rtl w:val="0"/>
        </w:rPr>
      </w:r>
    </w:p>
    <w:p w:rsidR="00000000" w:rsidDel="00000000" w:rsidP="00000000" w:rsidRDefault="00000000" w:rsidRPr="00000000" w14:paraId="00000105">
      <w:pPr>
        <w:ind w:left="1080" w:firstLine="0"/>
        <w:rPr>
          <w:color w:val="7030a0"/>
        </w:rPr>
      </w:pPr>
      <w:r w:rsidDel="00000000" w:rsidR="00000000" w:rsidRPr="00000000">
        <w:rPr>
          <w:rtl w:val="0"/>
        </w:rPr>
      </w:r>
    </w:p>
    <w:p w:rsidR="00000000" w:rsidDel="00000000" w:rsidP="00000000" w:rsidRDefault="00000000" w:rsidRPr="00000000" w14:paraId="00000106">
      <w:pPr>
        <w:ind w:left="1080" w:firstLine="0"/>
        <w:rPr>
          <w:color w:val="7030a0"/>
        </w:rPr>
      </w:pPr>
      <w:r w:rsidDel="00000000" w:rsidR="00000000" w:rsidRPr="00000000">
        <w:rPr>
          <w:rtl w:val="0"/>
        </w:rPr>
      </w:r>
    </w:p>
    <w:p w:rsidR="00000000" w:rsidDel="00000000" w:rsidP="00000000" w:rsidRDefault="00000000" w:rsidRPr="00000000" w14:paraId="00000107">
      <w:pPr>
        <w:pStyle w:val="Heading1"/>
        <w:rPr/>
      </w:pPr>
      <w:bookmarkStart w:colFirst="0" w:colLast="0" w:name="_heading=h.o6kvkrm9ayro" w:id="14"/>
      <w:bookmarkEnd w:id="14"/>
      <w:r w:rsidDel="00000000" w:rsidR="00000000" w:rsidRPr="00000000">
        <w:rPr>
          <w:b w:val="1"/>
          <w:rtl w:val="0"/>
        </w:rPr>
        <w:t xml:space="preserve">Next-Step Explorations</w:t>
      </w:r>
      <w:r w:rsidDel="00000000" w:rsidR="00000000" w:rsidRPr="00000000">
        <w:rPr>
          <w:rtl w:val="0"/>
        </w:rPr>
        <w:t xml:space="preserve">: </w:t>
      </w:r>
    </w:p>
    <w:p w:rsidR="00000000" w:rsidDel="00000000" w:rsidP="00000000" w:rsidRDefault="00000000" w:rsidRPr="00000000" w14:paraId="00000108">
      <w:pPr>
        <w:rPr/>
      </w:pPr>
      <w:r w:rsidDel="00000000" w:rsidR="00000000" w:rsidRPr="00000000">
        <w:rPr>
          <w:rtl w:val="0"/>
        </w:rPr>
        <w:t xml:space="preserve">You have learned that there are many different types of antibiotics, and they target different proteins and pathways within the cell. Beta-lactams are just one class of antibiotics, and you have now seen one mechanism of resistance against one type of antibiotics in bacteria. What other types of antibiotic resistance do you think bacteria can develop?</w:t>
      </w:r>
    </w:p>
    <w:p w:rsidR="00000000" w:rsidDel="00000000" w:rsidP="00000000" w:rsidRDefault="00000000" w:rsidRPr="00000000" w14:paraId="0000010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addition to altering the PBP target of beta-lactam antibiotics, bacteria have other mechanisms of neutralizing beta-lactams. Look up how bacteria defend against beta-lactams and explain what mechanism has evolved (outside changes in the PBP targets). Provide a real example that illustrates this.</w:t>
      </w:r>
    </w:p>
    <w:p w:rsidR="00000000" w:rsidDel="00000000" w:rsidP="00000000" w:rsidRDefault="00000000" w:rsidRPr="00000000" w14:paraId="0000010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Now, think beyond beta-lactams. Look up one other mechanism of antibiotic resistance that has arisen in bacteria (to some other type of antibiotic, NOT a beta-lactam). Explain how this other resistance mechanism works, and provide a real life example of this.</w:t>
      </w:r>
    </w:p>
    <w:p w:rsidR="00000000" w:rsidDel="00000000" w:rsidP="00000000" w:rsidRDefault="00000000" w:rsidRPr="00000000" w14:paraId="0000010B">
      <w:pPr>
        <w:rPr>
          <w:b w:val="1"/>
        </w:rPr>
      </w:pPr>
      <w:r w:rsidDel="00000000" w:rsidR="00000000" w:rsidRPr="00000000">
        <w:rPr>
          <w:i w:val="1"/>
          <w:rtl w:val="0"/>
        </w:rPr>
        <w:t xml:space="preserve">Make sure to cite your sources for each of these explanations!</w:t>
      </w:r>
      <w:r w:rsidDel="00000000" w:rsidR="00000000" w:rsidRPr="00000000">
        <w:rPr>
          <w:rtl w:val="0"/>
        </w:rPr>
      </w:r>
    </w:p>
    <w:p w:rsidR="00000000" w:rsidDel="00000000" w:rsidP="00000000" w:rsidRDefault="00000000" w:rsidRPr="00000000" w14:paraId="0000010C">
      <w:pPr>
        <w:pStyle w:val="Heading1"/>
        <w:rPr/>
      </w:pPr>
      <w:bookmarkStart w:colFirst="0" w:colLast="0" w:name="_heading=h.v1d9dmu2r0c0" w:id="15"/>
      <w:bookmarkEnd w:id="15"/>
      <w:r w:rsidDel="00000000" w:rsidR="00000000" w:rsidRPr="00000000">
        <w:br w:type="page"/>
      </w:r>
      <w:r w:rsidDel="00000000" w:rsidR="00000000" w:rsidRPr="00000000">
        <w:rPr>
          <w:rtl w:val="0"/>
        </w:rPr>
      </w:r>
    </w:p>
    <w:p w:rsidR="00000000" w:rsidDel="00000000" w:rsidP="00000000" w:rsidRDefault="00000000" w:rsidRPr="00000000" w14:paraId="0000010D">
      <w:pPr>
        <w:pStyle w:val="Heading1"/>
        <w:rPr/>
      </w:pPr>
      <w:bookmarkStart w:colFirst="0" w:colLast="0" w:name="_heading=h.j8f5q7hy1di3" w:id="16"/>
      <w:bookmarkEnd w:id="16"/>
      <w:r w:rsidDel="00000000" w:rsidR="00000000" w:rsidRPr="00000000">
        <w:rPr>
          <w:rtl w:val="0"/>
        </w:rPr>
        <w:t xml:space="preserve">References:</w:t>
      </w:r>
    </w:p>
    <w:p w:rsidR="00000000" w:rsidDel="00000000" w:rsidP="00000000" w:rsidRDefault="00000000" w:rsidRPr="00000000" w14:paraId="0000010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540" w:right="0" w:hanging="360"/>
        <w:jc w:val="left"/>
        <w:rPr>
          <w:rFonts w:ascii="Calibri" w:cs="Calibri" w:eastAsia="Calibri" w:hAnsi="Calibri"/>
          <w:b w:val="0"/>
          <w:i w:val="0"/>
          <w:smallCaps w:val="0"/>
          <w:strike w:val="0"/>
          <w:color w:val="212121"/>
          <w:sz w:val="20"/>
          <w:szCs w:val="20"/>
          <w:highlight w:val="white"/>
          <w:u w:val="none"/>
          <w:vertAlign w:val="baseline"/>
        </w:rPr>
      </w:pPr>
      <w:r w:rsidDel="00000000" w:rsidR="00000000" w:rsidRPr="00000000">
        <w:rPr>
          <w:rFonts w:ascii="Calibri" w:cs="Calibri" w:eastAsia="Calibri" w:hAnsi="Calibri"/>
          <w:b w:val="0"/>
          <w:i w:val="0"/>
          <w:smallCaps w:val="0"/>
          <w:strike w:val="0"/>
          <w:color w:val="212121"/>
          <w:sz w:val="20"/>
          <w:szCs w:val="20"/>
          <w:highlight w:val="white"/>
          <w:u w:val="none"/>
          <w:vertAlign w:val="baseline"/>
          <w:rtl w:val="0"/>
        </w:rPr>
        <w:t xml:space="preserve">Baran A, Kwiatkowska A, Potocki L. </w:t>
      </w:r>
      <w:r w:rsidDel="00000000" w:rsidR="00000000" w:rsidRPr="00000000">
        <w:rPr>
          <w:rFonts w:ascii="Calibri" w:cs="Calibri" w:eastAsia="Calibri" w:hAnsi="Calibri"/>
          <w:b w:val="0"/>
          <w:i w:val="1"/>
          <w:smallCaps w:val="0"/>
          <w:strike w:val="0"/>
          <w:color w:val="212121"/>
          <w:sz w:val="20"/>
          <w:szCs w:val="20"/>
          <w:highlight w:val="white"/>
          <w:u w:val="none"/>
          <w:vertAlign w:val="baseline"/>
          <w:rtl w:val="0"/>
        </w:rPr>
        <w:t xml:space="preserve">Antibiotics and Bacterial Resistance-A Short Story of an Endless Arms Race</w:t>
      </w:r>
      <w:r w:rsidDel="00000000" w:rsidR="00000000" w:rsidRPr="00000000">
        <w:rPr>
          <w:rFonts w:ascii="Calibri" w:cs="Calibri" w:eastAsia="Calibri" w:hAnsi="Calibri"/>
          <w:b w:val="0"/>
          <w:i w:val="0"/>
          <w:smallCaps w:val="0"/>
          <w:strike w:val="0"/>
          <w:color w:val="212121"/>
          <w:sz w:val="20"/>
          <w:szCs w:val="20"/>
          <w:highlight w:val="white"/>
          <w:u w:val="none"/>
          <w:vertAlign w:val="baseline"/>
          <w:rtl w:val="0"/>
        </w:rPr>
        <w:t xml:space="preserve">. Int J Mol Sci. 2023 Mar 17;24(6):5777. doi: 10.3390/ijms24065777. </w:t>
      </w:r>
    </w:p>
    <w:p w:rsidR="00000000" w:rsidDel="00000000" w:rsidP="00000000" w:rsidRDefault="00000000" w:rsidRPr="00000000" w14:paraId="0000010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540" w:right="0" w:hanging="360"/>
        <w:jc w:val="left"/>
        <w:rPr>
          <w:rFonts w:ascii="Calibri" w:cs="Calibri" w:eastAsia="Calibri" w:hAnsi="Calibri"/>
          <w:b w:val="0"/>
          <w:i w:val="0"/>
          <w:smallCaps w:val="0"/>
          <w:strike w:val="0"/>
          <w:color w:val="212121"/>
          <w:sz w:val="20"/>
          <w:szCs w:val="20"/>
          <w:highlight w:val="white"/>
          <w:u w:val="none"/>
          <w:vertAlign w:val="baseline"/>
        </w:rPr>
      </w:pPr>
      <w:r w:rsidDel="00000000" w:rsidR="00000000" w:rsidRPr="00000000">
        <w:rPr>
          <w:rFonts w:ascii="Calibri" w:cs="Calibri" w:eastAsia="Calibri" w:hAnsi="Calibri"/>
          <w:b w:val="0"/>
          <w:i w:val="0"/>
          <w:smallCaps w:val="0"/>
          <w:strike w:val="0"/>
          <w:color w:val="212121"/>
          <w:sz w:val="20"/>
          <w:szCs w:val="20"/>
          <w:highlight w:val="white"/>
          <w:u w:val="none"/>
          <w:vertAlign w:val="baseline"/>
          <w:rtl w:val="0"/>
        </w:rPr>
        <w:t xml:space="preserve">CDC. 2019 Antibiotic Resistance Threats Report. Antimicrobial Resistance. https://www.cdc.gov/antimicrobial-resistance/data-research/threats/?CDC_AAref_Val=https://www.cdc.gov/DrugResistance/Biggest-Threats.html. Published July 16, 2024.</w:t>
      </w:r>
    </w:p>
    <w:p w:rsidR="00000000" w:rsidDel="00000000" w:rsidP="00000000" w:rsidRDefault="00000000" w:rsidRPr="00000000" w14:paraId="0000011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540" w:right="0" w:hanging="360"/>
        <w:jc w:val="left"/>
        <w:rPr>
          <w:rFonts w:ascii="Calibri" w:cs="Calibri" w:eastAsia="Calibri" w:hAnsi="Calibri"/>
          <w:b w:val="0"/>
          <w:i w:val="0"/>
          <w:smallCaps w:val="0"/>
          <w:strike w:val="0"/>
          <w:color w:val="212121"/>
          <w:sz w:val="20"/>
          <w:szCs w:val="20"/>
          <w:highlight w:val="white"/>
          <w:u w:val="none"/>
          <w:vertAlign w:val="baseline"/>
        </w:rPr>
      </w:pPr>
      <w:r w:rsidDel="00000000" w:rsidR="00000000" w:rsidRPr="00000000">
        <w:rPr>
          <w:rFonts w:ascii="Calibri" w:cs="Calibri" w:eastAsia="Calibri" w:hAnsi="Calibri"/>
          <w:b w:val="0"/>
          <w:i w:val="0"/>
          <w:smallCaps w:val="0"/>
          <w:strike w:val="0"/>
          <w:color w:val="212121"/>
          <w:sz w:val="20"/>
          <w:szCs w:val="20"/>
          <w:highlight w:val="white"/>
          <w:u w:val="none"/>
          <w:vertAlign w:val="baseline"/>
          <w:rtl w:val="0"/>
        </w:rPr>
        <w:t xml:space="preserve">CDC. About gonorrhea. Gonorrhea. https://www.cdc.gov/gonorrhea/about/index.html. Published January 31, 2025.</w:t>
      </w:r>
    </w:p>
    <w:p w:rsidR="00000000" w:rsidDel="00000000" w:rsidP="00000000" w:rsidRDefault="00000000" w:rsidRPr="00000000" w14:paraId="0000011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540" w:right="0" w:hanging="360"/>
        <w:jc w:val="left"/>
        <w:rPr>
          <w:rFonts w:ascii="Calibri" w:cs="Calibri" w:eastAsia="Calibri" w:hAnsi="Calibri"/>
          <w:b w:val="0"/>
          <w:i w:val="0"/>
          <w:smallCaps w:val="0"/>
          <w:strike w:val="0"/>
          <w:color w:val="212121"/>
          <w:sz w:val="20"/>
          <w:szCs w:val="20"/>
          <w:highlight w:val="white"/>
          <w:u w:val="none"/>
          <w:vertAlign w:val="baseline"/>
        </w:rPr>
      </w:pPr>
      <w:r w:rsidDel="00000000" w:rsidR="00000000" w:rsidRPr="00000000">
        <w:rPr>
          <w:rFonts w:ascii="Calibri" w:cs="Calibri" w:eastAsia="Calibri" w:hAnsi="Calibri"/>
          <w:b w:val="0"/>
          <w:i w:val="0"/>
          <w:smallCaps w:val="0"/>
          <w:strike w:val="0"/>
          <w:color w:val="212121"/>
          <w:sz w:val="20"/>
          <w:szCs w:val="20"/>
          <w:highlight w:val="white"/>
          <w:u w:val="none"/>
          <w:vertAlign w:val="baseline"/>
          <w:rtl w:val="0"/>
        </w:rPr>
        <w:t xml:space="preserve">Powell AJ, Tomberg J, Deacon AM, Nicholas RA, Davies C. Crystal Structures of Penicillin-binding Protein 2 from Penicillin-susceptible and -resistant Strains of Neisseria gonorrhoeae Reveal an Unexpectedly Subtle Mechanism for Antibiotic Resistance. </w:t>
      </w:r>
      <w:r w:rsidDel="00000000" w:rsidR="00000000" w:rsidRPr="00000000">
        <w:rPr>
          <w:rFonts w:ascii="Calibri" w:cs="Calibri" w:eastAsia="Calibri" w:hAnsi="Calibri"/>
          <w:b w:val="0"/>
          <w:i w:val="1"/>
          <w:smallCaps w:val="0"/>
          <w:strike w:val="0"/>
          <w:color w:val="212121"/>
          <w:sz w:val="20"/>
          <w:szCs w:val="20"/>
          <w:highlight w:val="white"/>
          <w:u w:val="none"/>
          <w:vertAlign w:val="baseline"/>
          <w:rtl w:val="0"/>
        </w:rPr>
        <w:t xml:space="preserve">Journal of Biological Chemistry</w:t>
      </w:r>
      <w:r w:rsidDel="00000000" w:rsidR="00000000" w:rsidRPr="00000000">
        <w:rPr>
          <w:rFonts w:ascii="Calibri" w:cs="Calibri" w:eastAsia="Calibri" w:hAnsi="Calibri"/>
          <w:b w:val="0"/>
          <w:i w:val="0"/>
          <w:smallCaps w:val="0"/>
          <w:strike w:val="0"/>
          <w:color w:val="212121"/>
          <w:sz w:val="20"/>
          <w:szCs w:val="20"/>
          <w:highlight w:val="white"/>
          <w:u w:val="none"/>
          <w:vertAlign w:val="baseline"/>
          <w:rtl w:val="0"/>
        </w:rPr>
        <w:t xml:space="preserve">. 2008;284(2):1202-1212. doi:10.1074/jbc.m805761200</w:t>
      </w:r>
    </w:p>
    <w:p w:rsidR="00000000" w:rsidDel="00000000" w:rsidP="00000000" w:rsidRDefault="00000000" w:rsidRPr="00000000" w14:paraId="0000011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540" w:right="0" w:hanging="360"/>
        <w:jc w:val="left"/>
        <w:rPr>
          <w:rFonts w:ascii="Calibri" w:cs="Calibri" w:eastAsia="Calibri" w:hAnsi="Calibri"/>
          <w:b w:val="0"/>
          <w:i w:val="0"/>
          <w:smallCaps w:val="0"/>
          <w:strike w:val="0"/>
          <w:color w:val="212121"/>
          <w:sz w:val="20"/>
          <w:szCs w:val="20"/>
          <w:highlight w:val="white"/>
          <w:u w:val="none"/>
          <w:vertAlign w:val="baseline"/>
        </w:rPr>
      </w:pPr>
      <w:r w:rsidDel="00000000" w:rsidR="00000000" w:rsidRPr="00000000">
        <w:rPr>
          <w:rFonts w:ascii="Calibri" w:cs="Calibri" w:eastAsia="Calibri" w:hAnsi="Calibri"/>
          <w:b w:val="0"/>
          <w:i w:val="0"/>
          <w:smallCaps w:val="0"/>
          <w:strike w:val="0"/>
          <w:color w:val="212121"/>
          <w:sz w:val="20"/>
          <w:szCs w:val="20"/>
          <w:highlight w:val="white"/>
          <w:u w:val="none"/>
          <w:vertAlign w:val="baseline"/>
          <w:rtl w:val="0"/>
        </w:rPr>
        <w:t xml:space="preserve">Singh A, Tomberg J, Nicholas RA, Davies C. Recognition of the β-lactam carboxylate triggers acylation of Neisseria gonorrhoeae penicillin-binding protein 2. </w:t>
      </w:r>
      <w:r w:rsidDel="00000000" w:rsidR="00000000" w:rsidRPr="00000000">
        <w:rPr>
          <w:rFonts w:ascii="Calibri" w:cs="Calibri" w:eastAsia="Calibri" w:hAnsi="Calibri"/>
          <w:b w:val="0"/>
          <w:i w:val="1"/>
          <w:smallCaps w:val="0"/>
          <w:strike w:val="0"/>
          <w:color w:val="212121"/>
          <w:sz w:val="20"/>
          <w:szCs w:val="20"/>
          <w:highlight w:val="white"/>
          <w:u w:val="none"/>
          <w:vertAlign w:val="baseline"/>
          <w:rtl w:val="0"/>
        </w:rPr>
        <w:t xml:space="preserve">Journal of Biological Chemistry</w:t>
      </w:r>
      <w:r w:rsidDel="00000000" w:rsidR="00000000" w:rsidRPr="00000000">
        <w:rPr>
          <w:rFonts w:ascii="Calibri" w:cs="Calibri" w:eastAsia="Calibri" w:hAnsi="Calibri"/>
          <w:b w:val="0"/>
          <w:i w:val="0"/>
          <w:smallCaps w:val="0"/>
          <w:strike w:val="0"/>
          <w:color w:val="212121"/>
          <w:sz w:val="20"/>
          <w:szCs w:val="20"/>
          <w:highlight w:val="white"/>
          <w:u w:val="none"/>
          <w:vertAlign w:val="baseline"/>
          <w:rtl w:val="0"/>
        </w:rPr>
        <w:t xml:space="preserve">. 2019;294(38):14020-14032. doi:10.1074/jbc.ra119.009942</w:t>
      </w:r>
    </w:p>
    <w:p w:rsidR="00000000" w:rsidDel="00000000" w:rsidP="00000000" w:rsidRDefault="00000000" w:rsidRPr="00000000" w14:paraId="0000011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540" w:right="0" w:hanging="360"/>
        <w:jc w:val="left"/>
        <w:rPr>
          <w:rFonts w:ascii="Calibri" w:cs="Calibri" w:eastAsia="Calibri" w:hAnsi="Calibri"/>
          <w:b w:val="0"/>
          <w:i w:val="0"/>
          <w:smallCaps w:val="0"/>
          <w:strike w:val="0"/>
          <w:color w:val="212121"/>
          <w:sz w:val="20"/>
          <w:szCs w:val="20"/>
          <w:highlight w:val="white"/>
          <w:u w:val="none"/>
          <w:vertAlign w:val="baseline"/>
        </w:rPr>
      </w:pPr>
      <w:r w:rsidDel="00000000" w:rsidR="00000000" w:rsidRPr="00000000">
        <w:rPr>
          <w:rFonts w:ascii="Calibri" w:cs="Calibri" w:eastAsia="Calibri" w:hAnsi="Calibri"/>
          <w:b w:val="0"/>
          <w:i w:val="0"/>
          <w:smallCaps w:val="0"/>
          <w:strike w:val="0"/>
          <w:color w:val="212121"/>
          <w:sz w:val="20"/>
          <w:szCs w:val="20"/>
          <w:highlight w:val="white"/>
          <w:u w:val="none"/>
          <w:vertAlign w:val="baseline"/>
          <w:rtl w:val="0"/>
        </w:rPr>
        <w:t xml:space="preserve">Singh A, Turner JM, Tomberg J, et al. Mutations in penicillin-binding protein 2 from cephalosporin-resistant Neisseria gonorrhoeae hinder ceftriaxone acylation by restricting protein dynamics. </w:t>
      </w:r>
      <w:r w:rsidDel="00000000" w:rsidR="00000000" w:rsidRPr="00000000">
        <w:rPr>
          <w:rFonts w:ascii="Calibri" w:cs="Calibri" w:eastAsia="Calibri" w:hAnsi="Calibri"/>
          <w:b w:val="0"/>
          <w:i w:val="1"/>
          <w:smallCaps w:val="0"/>
          <w:strike w:val="0"/>
          <w:color w:val="212121"/>
          <w:sz w:val="20"/>
          <w:szCs w:val="20"/>
          <w:highlight w:val="white"/>
          <w:u w:val="none"/>
          <w:vertAlign w:val="baseline"/>
          <w:rtl w:val="0"/>
        </w:rPr>
        <w:t xml:space="preserve">Journal of Biological Chemistry</w:t>
      </w:r>
      <w:r w:rsidDel="00000000" w:rsidR="00000000" w:rsidRPr="00000000">
        <w:rPr>
          <w:rFonts w:ascii="Calibri" w:cs="Calibri" w:eastAsia="Calibri" w:hAnsi="Calibri"/>
          <w:b w:val="0"/>
          <w:i w:val="0"/>
          <w:smallCaps w:val="0"/>
          <w:strike w:val="0"/>
          <w:color w:val="212121"/>
          <w:sz w:val="20"/>
          <w:szCs w:val="20"/>
          <w:highlight w:val="white"/>
          <w:u w:val="none"/>
          <w:vertAlign w:val="baseline"/>
          <w:rtl w:val="0"/>
        </w:rPr>
        <w:t xml:space="preserve">. 2020;295(21):7529-7543. doi:10.1074/jbc.ra120.012617</w:t>
      </w:r>
    </w:p>
    <w:p w:rsidR="00000000" w:rsidDel="00000000" w:rsidP="00000000" w:rsidRDefault="00000000" w:rsidRPr="00000000" w14:paraId="0000011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540" w:right="0" w:hanging="360"/>
        <w:jc w:val="left"/>
        <w:rPr>
          <w:rFonts w:ascii="Calibri" w:cs="Calibri" w:eastAsia="Calibri" w:hAnsi="Calibri"/>
          <w:b w:val="0"/>
          <w:i w:val="0"/>
          <w:smallCaps w:val="0"/>
          <w:strike w:val="0"/>
          <w:color w:val="212121"/>
          <w:sz w:val="20"/>
          <w:szCs w:val="20"/>
          <w:highlight w:val="white"/>
          <w:u w:val="none"/>
          <w:vertAlign w:val="baseline"/>
        </w:rPr>
      </w:pPr>
      <w:r w:rsidDel="00000000" w:rsidR="00000000" w:rsidRPr="00000000">
        <w:rPr>
          <w:rFonts w:ascii="Calibri" w:cs="Calibri" w:eastAsia="Calibri" w:hAnsi="Calibri"/>
          <w:b w:val="0"/>
          <w:i w:val="0"/>
          <w:smallCaps w:val="0"/>
          <w:strike w:val="0"/>
          <w:color w:val="212121"/>
          <w:sz w:val="20"/>
          <w:szCs w:val="20"/>
          <w:highlight w:val="white"/>
          <w:u w:val="none"/>
          <w:vertAlign w:val="baseline"/>
          <w:rtl w:val="0"/>
        </w:rPr>
        <w:t xml:space="preserve">Tomberg J, Unemo M, Ohnishi M, Davies C, Nicholas RA. Identification of Amino Acids Conferring High-Level Resistance to Expanded-Spectrum Cephalosporins in the penA Gene from Neisseria gonorrhoeae Strain H041. </w:t>
      </w:r>
      <w:r w:rsidDel="00000000" w:rsidR="00000000" w:rsidRPr="00000000">
        <w:rPr>
          <w:rFonts w:ascii="Calibri" w:cs="Calibri" w:eastAsia="Calibri" w:hAnsi="Calibri"/>
          <w:b w:val="0"/>
          <w:i w:val="1"/>
          <w:smallCaps w:val="0"/>
          <w:strike w:val="0"/>
          <w:color w:val="212121"/>
          <w:sz w:val="20"/>
          <w:szCs w:val="20"/>
          <w:highlight w:val="white"/>
          <w:u w:val="none"/>
          <w:vertAlign w:val="baseline"/>
          <w:rtl w:val="0"/>
        </w:rPr>
        <w:t xml:space="preserve">Antimicrobial Agents and Chemotherapy</w:t>
      </w:r>
      <w:r w:rsidDel="00000000" w:rsidR="00000000" w:rsidRPr="00000000">
        <w:rPr>
          <w:rFonts w:ascii="Calibri" w:cs="Calibri" w:eastAsia="Calibri" w:hAnsi="Calibri"/>
          <w:b w:val="0"/>
          <w:i w:val="0"/>
          <w:smallCaps w:val="0"/>
          <w:strike w:val="0"/>
          <w:color w:val="212121"/>
          <w:sz w:val="20"/>
          <w:szCs w:val="20"/>
          <w:highlight w:val="white"/>
          <w:u w:val="none"/>
          <w:vertAlign w:val="baseline"/>
          <w:rtl w:val="0"/>
        </w:rPr>
        <w:t xml:space="preserve">. 2013;57(7):3029-3036. doi:10.1128/aac.00093-13 </w:t>
      </w:r>
    </w:p>
    <w:p w:rsidR="00000000" w:rsidDel="00000000" w:rsidP="00000000" w:rsidRDefault="00000000" w:rsidRPr="00000000" w14:paraId="0000011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540" w:right="0" w:hanging="360"/>
        <w:jc w:val="left"/>
        <w:rPr>
          <w:rFonts w:ascii="Calibri" w:cs="Calibri" w:eastAsia="Calibri" w:hAnsi="Calibri"/>
          <w:b w:val="0"/>
          <w:i w:val="0"/>
          <w:smallCaps w:val="0"/>
          <w:strike w:val="0"/>
          <w:color w:val="212121"/>
          <w:sz w:val="20"/>
          <w:szCs w:val="20"/>
          <w:highlight w:val="white"/>
          <w:u w:val="none"/>
          <w:vertAlign w:val="baseline"/>
        </w:rPr>
      </w:pPr>
      <w:r w:rsidDel="00000000" w:rsidR="00000000" w:rsidRPr="00000000">
        <w:rPr>
          <w:rFonts w:ascii="Calibri" w:cs="Calibri" w:eastAsia="Calibri" w:hAnsi="Calibri"/>
          <w:b w:val="0"/>
          <w:i w:val="0"/>
          <w:smallCaps w:val="0"/>
          <w:strike w:val="0"/>
          <w:color w:val="212121"/>
          <w:sz w:val="20"/>
          <w:szCs w:val="20"/>
          <w:highlight w:val="white"/>
          <w:u w:val="none"/>
          <w:vertAlign w:val="baseline"/>
          <w:rtl w:val="0"/>
        </w:rPr>
        <w:t xml:space="preserve">WHO: World Health Organization. Gonorrhoea (Neisseria gonorrhoeae infection). https://www.who.int/news-room/fact-sheets/detail/gonorrhoea-(neisseria-gonorrhoeae-infection). Published July 4, 2024.</w:t>
      </w:r>
    </w:p>
    <w:sectPr>
      <w:headerReference r:id="rId25" w:type="default"/>
      <w:footerReference r:id="rId26" w:type="default"/>
      <w:pgSz w:h="15840" w:w="12240" w:orient="portrait"/>
      <w:pgMar w:bottom="1008" w:top="1008"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7">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6">
    <w:pPr>
      <w:ind w:left="1440" w:hanging="360"/>
      <w:jc w:val="right"/>
      <w:rPr/>
    </w:pPr>
    <w:r w:rsidDel="00000000" w:rsidR="00000000" w:rsidRPr="00000000">
      <w:rPr>
        <w:rFonts w:ascii="Times New Roman" w:cs="Times New Roman" w:eastAsia="Times New Roman" w:hAnsi="Times New Roman"/>
        <w:sz w:val="24"/>
        <w:szCs w:val="24"/>
      </w:rPr>
      <w:drawing>
        <wp:inline distB="114300" distT="114300" distL="114300" distR="114300">
          <wp:extent cx="914400" cy="436098"/>
          <wp:effectExtent b="0" l="0" r="0" t="0"/>
          <wp:docPr id="1952558702"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914400" cy="43609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1."/>
      <w:lvlJc w:val="left"/>
      <w:pPr>
        <w:ind w:left="108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5B6980"/>
    <w:pPr>
      <w:ind w:left="720"/>
      <w:contextualSpacing w:val="1"/>
    </w:pPr>
  </w:style>
  <w:style w:type="character" w:styleId="Hyperlink">
    <w:name w:val="Hyperlink"/>
    <w:basedOn w:val="DefaultParagraphFont"/>
    <w:uiPriority w:val="99"/>
    <w:unhideWhenUsed w:val="1"/>
    <w:rsid w:val="005B6980"/>
    <w:rPr>
      <w:color w:val="0000ff" w:themeColor="hyperlink"/>
      <w:u w:val="single"/>
    </w:rPr>
  </w:style>
  <w:style w:type="character" w:styleId="UnresolvedMention">
    <w:name w:val="Unresolved Mention"/>
    <w:basedOn w:val="DefaultParagraphFont"/>
    <w:uiPriority w:val="99"/>
    <w:semiHidden w:val="1"/>
    <w:unhideWhenUsed w:val="1"/>
    <w:rsid w:val="005B6980"/>
    <w:rPr>
      <w:color w:val="605e5c"/>
      <w:shd w:color="auto" w:fill="e1dfdd" w:val="clear"/>
    </w:rPr>
  </w:style>
  <w:style w:type="character" w:styleId="FollowedHyperlink">
    <w:name w:val="FollowedHyperlink"/>
    <w:basedOn w:val="DefaultParagraphFont"/>
    <w:uiPriority w:val="99"/>
    <w:semiHidden w:val="1"/>
    <w:unhideWhenUsed w:val="1"/>
    <w:rsid w:val="004622B3"/>
    <w:rPr>
      <w:color w:val="800080" w:themeColor="followedHyperlink"/>
      <w:u w:val="single"/>
    </w:rPr>
  </w:style>
  <w:style w:type="table" w:styleId="TableGrid">
    <w:name w:val="Table Grid"/>
    <w:basedOn w:val="TableNormal"/>
    <w:uiPriority w:val="39"/>
    <w:rsid w:val="00612866"/>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uiPriority w:val="1"/>
    <w:qFormat w:val="1"/>
    <w:rsid w:val="00750798"/>
    <w:pPr>
      <w:spacing w:line="240" w:lineRule="auto"/>
    </w:pPr>
    <w:rPr>
      <w:rFonts w:asciiTheme="minorHAnsi" w:cstheme="minorBidi" w:eastAsiaTheme="minorHAnsi" w:hAnsiTheme="minorHAnsi"/>
      <w:kern w:val="2"/>
      <w:lang w:val="en-US"/>
    </w:rPr>
  </w:style>
  <w:style w:type="character" w:styleId="Emphasis">
    <w:name w:val="Emphasis"/>
    <w:basedOn w:val="DefaultParagraphFont"/>
    <w:uiPriority w:val="20"/>
    <w:qFormat w:val="1"/>
    <w:rsid w:val="00133599"/>
    <w:rPr>
      <w:i w:val="1"/>
      <w:iCs w:val="1"/>
    </w:rPr>
  </w:style>
  <w:style w:type="character" w:styleId="Strong">
    <w:name w:val="Strong"/>
    <w:basedOn w:val="DefaultParagraphFont"/>
    <w:uiPriority w:val="22"/>
    <w:qFormat w:val="1"/>
    <w:rsid w:val="00D957F9"/>
    <w:rPr>
      <w:b w:val="1"/>
      <w:bCs w:val="1"/>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png"/><Relationship Id="rId22" Type="http://schemas.openxmlformats.org/officeDocument/2006/relationships/hyperlink" Target="https://www.uniprot.org/" TargetMode="External"/><Relationship Id="rId21" Type="http://schemas.openxmlformats.org/officeDocument/2006/relationships/image" Target="media/image4.png"/><Relationship Id="rId24" Type="http://schemas.openxmlformats.org/officeDocument/2006/relationships/image" Target="media/image6.png"/><Relationship Id="rId23" Type="http://schemas.openxmlformats.org/officeDocument/2006/relationships/hyperlink" Target="https://blast.ncbi.nlm.nih.gov/Blast.cgi"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reactgroup.org/toolbox/understand/antibiotic-resistance/mutation-and-selection/" TargetMode="External"/><Relationship Id="rId26" Type="http://schemas.openxmlformats.org/officeDocument/2006/relationships/footer" Target="footer1.xml"/><Relationship Id="rId25"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youtu.be/4srU4183p6Y" TargetMode="External"/><Relationship Id="rId8" Type="http://schemas.openxmlformats.org/officeDocument/2006/relationships/hyperlink" Target="https://www.reactgroup.org/toolbox/understand/antibiotics/how-do-antibiotics-work/" TargetMode="External"/><Relationship Id="rId11" Type="http://schemas.openxmlformats.org/officeDocument/2006/relationships/image" Target="media/image8.jpg"/><Relationship Id="rId10" Type="http://schemas.openxmlformats.org/officeDocument/2006/relationships/hyperlink" Target="https://www.reactgroup.org/toolbox/understand/antibiotic-resistance/resistance-mechanisms-in-bacteria/" TargetMode="External"/><Relationship Id="rId13" Type="http://schemas.openxmlformats.org/officeDocument/2006/relationships/hyperlink" Target="https://www.cdc.gov/gonorrhea/hcp/drug-resistant/index.html" TargetMode="External"/><Relationship Id="rId12" Type="http://schemas.openxmlformats.org/officeDocument/2006/relationships/image" Target="media/image9.png"/><Relationship Id="rId15" Type="http://schemas.openxmlformats.org/officeDocument/2006/relationships/image" Target="media/image11.png"/><Relationship Id="rId14" Type="http://schemas.openxmlformats.org/officeDocument/2006/relationships/hyperlink" Target="https://www.rcsb.org/" TargetMode="External"/><Relationship Id="rId17" Type="http://schemas.openxmlformats.org/officeDocument/2006/relationships/image" Target="media/image7.png"/><Relationship Id="rId16" Type="http://schemas.openxmlformats.org/officeDocument/2006/relationships/image" Target="media/image10.png"/><Relationship Id="rId19" Type="http://schemas.openxmlformats.org/officeDocument/2006/relationships/image" Target="media/image5.png"/><Relationship Id="rId1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mq828wIbDcaqBH+uvbVhotherw==">CgMxLjAyDmgudXF6cWRkcTh2b2o3Mg5oLjFwb3MwcDUzODY2azIOaC5pd20zMXZvY2NkMTcyDWgudzUxNzYyeHNzajcyDmguMnJkcXB4M3A1YjF0Mg1oLnVyYXJwejc4MjR2Mg5oLnkxaTloOWMzYnJmeDIOaC42aTlzZjNhZmdiamEyDmgudHE4OGlyajR4eXkwMg5oLjg1NDNja2RrN3hidzIOaC5mYnZlOGE4djZuNHIyDWguNTM4bHNncThvMGMyDmguZm52bXlyOGVzNXEzMg5oLjlxanliMXVweWVvdjIOaC5vNmt2a3JtOWF5cm8yDmgudjFkOWRtdTJyMGMwMg5oLmo4ZjVxN2h5MWRpMzgAciExQkl5bjVRY0JRTVdna2xfLWNTTXk5ZUxCcHhacUNRME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2025-03-17T04:11:00Z</dcterms:created>
  <dc:creator>Saumya</dc:creator>
</cp:coreProperties>
</file>